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5AC" w:rsidRDefault="008145AC" w:rsidP="008145AC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U C H W A Ł A Nr V/26/03</w:t>
      </w:r>
      <w:r>
        <w:rPr>
          <w:color w:val="000000"/>
        </w:rPr>
        <w:t xml:space="preserve">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Rady Gminy w Nowogródku Pomorskim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b/>
          <w:bCs/>
          <w:color w:val="000000"/>
        </w:rPr>
        <w:t>z dnia 24 lutego 2003 roku</w:t>
      </w:r>
      <w:r>
        <w:rPr>
          <w:color w:val="000000"/>
        </w:rPr>
        <w:t xml:space="preserve">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w sprawie: likwidacji Szkoły Podstawowej w Trzcinnej.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Na podstawie art.18 ust.2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9 lit. h Ustawy z dnia 08 marca 1990 roku o samorządzie gminnym (Dz. U. z 2001 r. Nr 142, poz. 1591 z późniejszymi zmianami), art.18ust.3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2 i ust.4 Ustawy z dnia 26 listopada 1998 roku o finansach publicznych (tekst jednolity: Dz. U. z 1998 </w:t>
      </w:r>
      <w:proofErr w:type="spellStart"/>
      <w:r>
        <w:rPr>
          <w:color w:val="000000"/>
        </w:rPr>
        <w:t>r</w:t>
      </w:r>
      <w:proofErr w:type="spellEnd"/>
      <w:r>
        <w:rPr>
          <w:color w:val="000000"/>
        </w:rPr>
        <w:t xml:space="preserve"> Nr 155, poz. 1014 z późniejszymi zmianami) oraz art. 59 ust. 1 Ustawy z dnia 07 września 1991 roku o systemie oświaty (tekst jednolity: z 1996 r. Nr 67, poz.329 z późniejszymi zmianami)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center"/>
        <w:rPr>
          <w:color w:val="000000"/>
        </w:rPr>
      </w:pPr>
      <w:r>
        <w:rPr>
          <w:color w:val="000000"/>
        </w:rPr>
        <w:t xml:space="preserve">Rada Gminy w Nowogródku Pomorskim uchwala, co następuje: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ind w:hanging="532"/>
        <w:rPr>
          <w:color w:val="000000"/>
        </w:rPr>
      </w:pPr>
      <w:r>
        <w:rPr>
          <w:color w:val="000000"/>
        </w:rPr>
        <w:t xml:space="preserve">§ 1. Z dniem 31 sierpnia 2003 roku likwiduje się Szkołę Podstawową w Trzcinnej. Uczniowie Szkoły Podstawowej w Trzcinnej stają się z dniem 1 września 2003 r. uczniami Szkoły Podstawowej im. H. CH. Andersena w Karsku.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ind w:hanging="532"/>
        <w:rPr>
          <w:color w:val="000000"/>
        </w:rPr>
      </w:pPr>
      <w:r>
        <w:rPr>
          <w:color w:val="000000"/>
        </w:rPr>
        <w:t xml:space="preserve">§ 2. Majątek wraz z wyposażeniem likwidowanej szkoły przekazuje się Zespołowi Szkół w Karsku.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3. Wykonanie uchwały powierza się Wójtowi Gminy.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rPr>
          <w:color w:val="000000"/>
        </w:rPr>
      </w:pPr>
      <w:r>
        <w:rPr>
          <w:color w:val="000000"/>
        </w:rPr>
        <w:t xml:space="preserve">§ 4. Uchwała wchodzi w życie z dniem podjęcia.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Przewodniczący Rady Gminy </w:t>
      </w:r>
    </w:p>
    <w:p w:rsidR="008145AC" w:rsidRDefault="008145AC" w:rsidP="008145AC">
      <w:pPr>
        <w:pStyle w:val="NormalnyWeb"/>
        <w:shd w:val="clear" w:color="auto" w:fill="FFFFFF"/>
        <w:spacing w:line="354" w:lineRule="atLeast"/>
        <w:jc w:val="right"/>
        <w:rPr>
          <w:color w:val="000000"/>
        </w:rPr>
      </w:pPr>
      <w:r>
        <w:rPr>
          <w:color w:val="000000"/>
        </w:rPr>
        <w:t xml:space="preserve">Roland Węgrzynowski </w:t>
      </w:r>
    </w:p>
    <w:p w:rsidR="000C2BCB" w:rsidRDefault="000C2BCB"/>
    <w:sectPr w:rsidR="000C2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8145AC"/>
    <w:rsid w:val="000C2BCB"/>
    <w:rsid w:val="00814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4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710">
          <w:marLeft w:val="5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45330">
          <w:marLeft w:val="5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2019-12-12T12:28:00Z</dcterms:created>
  <dcterms:modified xsi:type="dcterms:W3CDTF">2019-12-12T12:29:00Z</dcterms:modified>
</cp:coreProperties>
</file>