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E44" w:rsidRPr="00417754" w:rsidRDefault="008C6B1D" w:rsidP="00417754">
      <w:pPr>
        <w:pStyle w:val="Tytu"/>
        <w:ind w:left="4248" w:firstLine="708"/>
        <w:jc w:val="both"/>
        <w:rPr>
          <w:b w:val="0"/>
        </w:rPr>
      </w:pPr>
      <w:r>
        <w:rPr>
          <w:b w:val="0"/>
        </w:rPr>
        <w:t xml:space="preserve">       </w:t>
      </w:r>
      <w:r w:rsidR="00BA2382">
        <w:rPr>
          <w:b w:val="0"/>
        </w:rPr>
        <w:t xml:space="preserve"> </w:t>
      </w:r>
      <w:r w:rsidR="00417754" w:rsidRPr="00417754">
        <w:rPr>
          <w:b w:val="0"/>
        </w:rPr>
        <w:t xml:space="preserve">Załącznik do uchwały Nr </w:t>
      </w:r>
      <w:r w:rsidR="00BA2382">
        <w:rPr>
          <w:b w:val="0"/>
        </w:rPr>
        <w:t>IX/66/2011</w:t>
      </w:r>
    </w:p>
    <w:p w:rsidR="008C6B1D" w:rsidRDefault="00417754" w:rsidP="00417754">
      <w:pPr>
        <w:pStyle w:val="Tytu"/>
        <w:ind w:left="2832" w:firstLine="708"/>
        <w:jc w:val="both"/>
        <w:rPr>
          <w:b w:val="0"/>
        </w:rPr>
      </w:pPr>
      <w:r>
        <w:rPr>
          <w:b w:val="0"/>
        </w:rPr>
        <w:t xml:space="preserve">     </w:t>
      </w:r>
      <w:r w:rsidR="008C6B1D">
        <w:rPr>
          <w:b w:val="0"/>
        </w:rPr>
        <w:t xml:space="preserve">                      </w:t>
      </w:r>
      <w:r w:rsidR="00BA2382">
        <w:rPr>
          <w:b w:val="0"/>
        </w:rPr>
        <w:t xml:space="preserve"> </w:t>
      </w:r>
      <w:r w:rsidR="008C6B1D">
        <w:rPr>
          <w:b w:val="0"/>
        </w:rPr>
        <w:t xml:space="preserve"> </w:t>
      </w:r>
      <w:r w:rsidRPr="00417754">
        <w:rPr>
          <w:b w:val="0"/>
        </w:rPr>
        <w:t>Ra</w:t>
      </w:r>
      <w:r w:rsidR="008C6B1D">
        <w:rPr>
          <w:b w:val="0"/>
        </w:rPr>
        <w:t xml:space="preserve">dy Gminy Nowogródek Pomorski </w:t>
      </w:r>
    </w:p>
    <w:p w:rsidR="00417754" w:rsidRPr="00417754" w:rsidRDefault="008C6B1D" w:rsidP="008C6B1D">
      <w:pPr>
        <w:pStyle w:val="Tytu"/>
        <w:ind w:left="4956"/>
        <w:jc w:val="both"/>
        <w:rPr>
          <w:b w:val="0"/>
        </w:rPr>
      </w:pPr>
      <w:r>
        <w:rPr>
          <w:b w:val="0"/>
        </w:rPr>
        <w:t xml:space="preserve">       </w:t>
      </w:r>
      <w:r w:rsidR="00BA2382">
        <w:rPr>
          <w:b w:val="0"/>
        </w:rPr>
        <w:t xml:space="preserve"> </w:t>
      </w:r>
      <w:r>
        <w:rPr>
          <w:b w:val="0"/>
        </w:rPr>
        <w:t xml:space="preserve">z dnia </w:t>
      </w:r>
      <w:r w:rsidR="00BA2382">
        <w:rPr>
          <w:b w:val="0"/>
        </w:rPr>
        <w:t xml:space="preserve">22 </w:t>
      </w:r>
      <w:r>
        <w:rPr>
          <w:b w:val="0"/>
        </w:rPr>
        <w:t>listopada</w:t>
      </w:r>
      <w:r w:rsidR="00015554">
        <w:rPr>
          <w:b w:val="0"/>
        </w:rPr>
        <w:t xml:space="preserve"> </w:t>
      </w:r>
      <w:r w:rsidR="00417754" w:rsidRPr="00417754">
        <w:rPr>
          <w:b w:val="0"/>
        </w:rPr>
        <w:t>2011 r.</w:t>
      </w:r>
    </w:p>
    <w:p w:rsidR="00C53E44" w:rsidRDefault="00C53E44">
      <w:pPr>
        <w:pStyle w:val="Tytu"/>
        <w:spacing w:line="360" w:lineRule="auto"/>
      </w:pPr>
    </w:p>
    <w:p w:rsidR="00417754" w:rsidRDefault="00417754">
      <w:pPr>
        <w:pStyle w:val="Tytu"/>
        <w:spacing w:line="360" w:lineRule="auto"/>
      </w:pPr>
    </w:p>
    <w:p w:rsidR="00417754" w:rsidRDefault="00417754">
      <w:pPr>
        <w:pStyle w:val="Tytu"/>
        <w:spacing w:line="360" w:lineRule="auto"/>
      </w:pPr>
    </w:p>
    <w:p w:rsidR="00C53E44" w:rsidRDefault="00C53E44">
      <w:pPr>
        <w:pStyle w:val="Tytu"/>
        <w:spacing w:line="360" w:lineRule="auto"/>
      </w:pPr>
      <w:r>
        <w:t>Porozumienie o współpracy</w:t>
      </w:r>
    </w:p>
    <w:p w:rsidR="00C53E44" w:rsidRDefault="00C53E44">
      <w:pPr>
        <w:spacing w:line="360" w:lineRule="auto"/>
        <w:jc w:val="center"/>
        <w:rPr>
          <w:b/>
          <w:bCs/>
        </w:rPr>
      </w:pPr>
      <w:r>
        <w:rPr>
          <w:b/>
          <w:bCs/>
        </w:rPr>
        <w:t>pomiędzy samorządami terytorialnymi</w:t>
      </w:r>
    </w:p>
    <w:p w:rsidR="00C53E44" w:rsidRDefault="00C53E44">
      <w:pPr>
        <w:spacing w:line="360" w:lineRule="auto"/>
        <w:jc w:val="center"/>
        <w:rPr>
          <w:b/>
          <w:bCs/>
        </w:rPr>
      </w:pPr>
      <w:r>
        <w:rPr>
          <w:b/>
          <w:bCs/>
        </w:rPr>
        <w:t>Aglomeracji Gorzowskiej</w:t>
      </w:r>
    </w:p>
    <w:p w:rsidR="00C53E44" w:rsidRDefault="00C53E44">
      <w:pPr>
        <w:spacing w:line="360" w:lineRule="auto"/>
        <w:jc w:val="center"/>
      </w:pPr>
    </w:p>
    <w:p w:rsidR="00C53E44" w:rsidRDefault="00C53E44">
      <w:pPr>
        <w:spacing w:line="360" w:lineRule="auto"/>
        <w:jc w:val="center"/>
      </w:pPr>
    </w:p>
    <w:p w:rsidR="00C53E44" w:rsidRDefault="00C53E44">
      <w:pPr>
        <w:spacing w:line="360" w:lineRule="auto"/>
        <w:jc w:val="center"/>
      </w:pPr>
    </w:p>
    <w:p w:rsidR="00C53E44" w:rsidRDefault="00C53E44">
      <w:pPr>
        <w:spacing w:line="360" w:lineRule="auto"/>
        <w:jc w:val="center"/>
        <w:rPr>
          <w:bCs/>
        </w:rPr>
      </w:pPr>
      <w:r>
        <w:t xml:space="preserve">Mając na celu realizację idei samorządności, </w:t>
      </w:r>
      <w:r>
        <w:rPr>
          <w:bCs/>
        </w:rPr>
        <w:t>współdziałając w duchu wzajemnej współpracy, w trosce o trwały i zrównoważony rozwój naszego regionu, deklarujemy wolę współdziałania dla rozszerzania i umacniania istniejących kontaktów, w celu przyspieszenia rozwoju społeczno-gospodarczego poszczególnych samorządów, z korzyścią dla społeczności</w:t>
      </w:r>
      <w:r>
        <w:rPr>
          <w:bCs/>
        </w:rPr>
        <w:br/>
        <w:t xml:space="preserve"> i środowiska w regionie,</w:t>
      </w:r>
    </w:p>
    <w:p w:rsidR="00C53E44" w:rsidRDefault="00C53E44">
      <w:pPr>
        <w:spacing w:line="360" w:lineRule="auto"/>
        <w:jc w:val="center"/>
      </w:pPr>
    </w:p>
    <w:p w:rsidR="00C53E44" w:rsidRDefault="00C53E44">
      <w:pPr>
        <w:spacing w:line="360" w:lineRule="auto"/>
        <w:jc w:val="center"/>
      </w:pPr>
    </w:p>
    <w:p w:rsidR="008C6B1D" w:rsidRDefault="00C53E44">
      <w:pPr>
        <w:spacing w:line="360" w:lineRule="auto"/>
        <w:jc w:val="center"/>
      </w:pPr>
      <w:r>
        <w:t xml:space="preserve">nawiązując do listu intencyjnego, podpisanego w Gorzowie Wielkopolskim dnia </w:t>
      </w:r>
    </w:p>
    <w:p w:rsidR="00C53E44" w:rsidRDefault="00C53E44">
      <w:pPr>
        <w:spacing w:line="360" w:lineRule="auto"/>
        <w:jc w:val="center"/>
      </w:pPr>
      <w:r>
        <w:t xml:space="preserve">4 listopada 2010 roku, </w:t>
      </w:r>
    </w:p>
    <w:p w:rsidR="00C53E44" w:rsidRDefault="00C53E44">
      <w:pPr>
        <w:spacing w:line="360" w:lineRule="auto"/>
        <w:jc w:val="center"/>
      </w:pPr>
    </w:p>
    <w:p w:rsidR="00C53E44" w:rsidRDefault="00C53E44">
      <w:pPr>
        <w:spacing w:line="360" w:lineRule="auto"/>
        <w:jc w:val="center"/>
      </w:pPr>
    </w:p>
    <w:p w:rsidR="00C53E44" w:rsidRDefault="00C53E44">
      <w:pPr>
        <w:spacing w:line="360" w:lineRule="auto"/>
        <w:jc w:val="center"/>
      </w:pPr>
      <w:r>
        <w:t>wyrażając nadzieję, że przyjęta forma współpracy, polegająca na jednoczeniu potencjałów</w:t>
      </w:r>
      <w:r>
        <w:br/>
        <w:t xml:space="preserve"> i wysiłków zaangażowanych samorządów, przyczyni się do realizacji założeń Krajowej Strategii Rozwoju Regionalnego, Strategii Rozwoju Województwa Lubuskiego i Strategii Rozwoju Województwa Zachodniopomorskiego oraz opracowywanej Strategii Rozwoju Polski Zachodniej,   </w:t>
      </w:r>
    </w:p>
    <w:p w:rsidR="00C53E44" w:rsidRDefault="00C53E44">
      <w:pPr>
        <w:spacing w:line="360" w:lineRule="auto"/>
        <w:jc w:val="center"/>
      </w:pPr>
    </w:p>
    <w:p w:rsidR="00C53E44" w:rsidRDefault="00C53E44">
      <w:pPr>
        <w:spacing w:line="360" w:lineRule="auto"/>
        <w:jc w:val="center"/>
      </w:pPr>
    </w:p>
    <w:p w:rsidR="00C53E44" w:rsidRDefault="00C53E44">
      <w:pPr>
        <w:spacing w:line="360" w:lineRule="auto"/>
        <w:jc w:val="center"/>
      </w:pPr>
      <w:r>
        <w:t>postanawiamy zawrzeć niniejsze Porozumienie.</w:t>
      </w:r>
    </w:p>
    <w:p w:rsidR="00C53E44" w:rsidRDefault="00C53E44">
      <w:pPr>
        <w:spacing w:line="360" w:lineRule="auto"/>
        <w:jc w:val="center"/>
      </w:pPr>
    </w:p>
    <w:p w:rsidR="00C53E44" w:rsidRDefault="00C53E44">
      <w:pPr>
        <w:spacing w:line="360" w:lineRule="auto"/>
        <w:jc w:val="center"/>
      </w:pPr>
    </w:p>
    <w:p w:rsidR="00C53E44" w:rsidRDefault="00C53E44">
      <w:pPr>
        <w:spacing w:line="360" w:lineRule="auto"/>
        <w:jc w:val="center"/>
      </w:pPr>
    </w:p>
    <w:p w:rsidR="00C53E44" w:rsidRDefault="00C53E44">
      <w:pPr>
        <w:spacing w:line="360" w:lineRule="auto"/>
        <w:jc w:val="center"/>
      </w:pPr>
    </w:p>
    <w:p w:rsidR="00C53E44" w:rsidRDefault="00C53E44">
      <w:pPr>
        <w:spacing w:line="360" w:lineRule="auto"/>
        <w:jc w:val="center"/>
      </w:pPr>
      <w:r>
        <w:lastRenderedPageBreak/>
        <w:t>§ 1</w:t>
      </w:r>
    </w:p>
    <w:p w:rsidR="00C53E44" w:rsidRDefault="00C53E44">
      <w:pPr>
        <w:spacing w:line="360" w:lineRule="auto"/>
        <w:jc w:val="center"/>
      </w:pPr>
    </w:p>
    <w:p w:rsidR="00C53E44" w:rsidRDefault="00C53E44">
      <w:pPr>
        <w:spacing w:line="360" w:lineRule="auto"/>
        <w:jc w:val="center"/>
      </w:pPr>
      <w:r>
        <w:t xml:space="preserve">Porozumienie ma charakter ramowy  </w:t>
      </w:r>
    </w:p>
    <w:p w:rsidR="00C53E44" w:rsidRDefault="00C53E44">
      <w:pPr>
        <w:spacing w:line="360" w:lineRule="auto"/>
        <w:jc w:val="center"/>
      </w:pPr>
    </w:p>
    <w:p w:rsidR="00C53E44" w:rsidRDefault="00C53E44">
      <w:pPr>
        <w:spacing w:line="360" w:lineRule="auto"/>
        <w:jc w:val="center"/>
      </w:pPr>
      <w:r>
        <w:t>§ 2</w:t>
      </w:r>
    </w:p>
    <w:p w:rsidR="00C53E44" w:rsidRDefault="00C53E44">
      <w:pPr>
        <w:spacing w:line="360" w:lineRule="auto"/>
        <w:jc w:val="center"/>
      </w:pPr>
    </w:p>
    <w:p w:rsidR="00C53E44" w:rsidRDefault="00C53E44">
      <w:pPr>
        <w:spacing w:line="360" w:lineRule="auto"/>
        <w:jc w:val="center"/>
      </w:pPr>
      <w:r>
        <w:t>Porozumienie ma charakter otwarty</w:t>
      </w:r>
    </w:p>
    <w:p w:rsidR="00C53E44" w:rsidRDefault="00C53E44">
      <w:pPr>
        <w:spacing w:line="360" w:lineRule="auto"/>
        <w:jc w:val="center"/>
      </w:pPr>
    </w:p>
    <w:p w:rsidR="00C53E44" w:rsidRDefault="00C53E44">
      <w:pPr>
        <w:spacing w:line="360" w:lineRule="auto"/>
        <w:jc w:val="center"/>
      </w:pPr>
      <w:r>
        <w:t>§ 3</w:t>
      </w:r>
    </w:p>
    <w:p w:rsidR="00C53E44" w:rsidRDefault="00C53E44">
      <w:pPr>
        <w:spacing w:line="360" w:lineRule="auto"/>
        <w:jc w:val="center"/>
      </w:pPr>
    </w:p>
    <w:p w:rsidR="00C53E44" w:rsidRDefault="00C53E44">
      <w:pPr>
        <w:spacing w:line="360" w:lineRule="auto"/>
        <w:jc w:val="center"/>
      </w:pPr>
      <w:r>
        <w:t>Zakres współpracy</w:t>
      </w:r>
    </w:p>
    <w:p w:rsidR="00C53E44" w:rsidRDefault="00C53E44">
      <w:pPr>
        <w:spacing w:line="360" w:lineRule="auto"/>
        <w:jc w:val="center"/>
      </w:pPr>
    </w:p>
    <w:p w:rsidR="00C53E44" w:rsidRDefault="00C53E44">
      <w:pPr>
        <w:pStyle w:val="Tekstpodstawowy"/>
        <w:spacing w:line="360" w:lineRule="auto"/>
        <w:jc w:val="both"/>
      </w:pPr>
      <w:r>
        <w:t>Współpraca między samorządami Aglomeracji Gorzowskiej będzie miała wszechstronny</w:t>
      </w:r>
      <w:r>
        <w:br/>
        <w:t xml:space="preserve"> i otwarty charakter, obejmujący w szczególności następujące dziedziny:</w:t>
      </w:r>
    </w:p>
    <w:p w:rsidR="00C53E44" w:rsidRDefault="00C53E44">
      <w:pPr>
        <w:pStyle w:val="Tekstpodstawowy"/>
        <w:spacing w:line="360" w:lineRule="auto"/>
        <w:jc w:val="both"/>
      </w:pPr>
    </w:p>
    <w:p w:rsidR="00C53E44" w:rsidRDefault="00C53E4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gospodarkę przestrzenną,</w:t>
      </w:r>
    </w:p>
    <w:p w:rsidR="00C53E44" w:rsidRDefault="00C53E4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transport zbiorowy,</w:t>
      </w:r>
    </w:p>
    <w:p w:rsidR="00C53E44" w:rsidRDefault="00C53E4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oświatę, kulturę i sport,</w:t>
      </w:r>
    </w:p>
    <w:p w:rsidR="00C53E44" w:rsidRDefault="00C53E4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ochronę zdrowia,</w:t>
      </w:r>
    </w:p>
    <w:p w:rsidR="00C53E44" w:rsidRDefault="00C53E4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ochronę środowiska,</w:t>
      </w:r>
    </w:p>
    <w:p w:rsidR="00C53E44" w:rsidRDefault="00C53E4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gospodarkę komunalną,</w:t>
      </w:r>
    </w:p>
    <w:p w:rsidR="00C53E44" w:rsidRDefault="00C53E4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rozwój gospodarczy,</w:t>
      </w:r>
    </w:p>
    <w:p w:rsidR="00C53E44" w:rsidRDefault="00C53E4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działania na rzecz pozyskiwania inwestorów,</w:t>
      </w:r>
    </w:p>
    <w:p w:rsidR="00C53E44" w:rsidRDefault="00C53E4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aktywizację zawodową mieszkańców,</w:t>
      </w:r>
    </w:p>
    <w:p w:rsidR="00C53E44" w:rsidRDefault="00C53E4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promocję gospodarczą i turystyczną regionu,</w:t>
      </w:r>
    </w:p>
    <w:p w:rsidR="00C53E44" w:rsidRDefault="00C53E4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efektywne pozyskiwanie zewnętrznych środków finansowych na rzecz działań członków aglomeracji, w tym w szczególności funduszy strukturalnych</w:t>
      </w:r>
      <w:r>
        <w:rPr>
          <w:rFonts w:ascii="Times New Roman" w:hAnsi="Times New Roman"/>
          <w:sz w:val="24"/>
          <w:szCs w:val="24"/>
        </w:rPr>
        <w:br/>
        <w:t xml:space="preserve"> w perspektywie budżetowej 2014-2020.</w:t>
      </w:r>
    </w:p>
    <w:p w:rsidR="00C53E44" w:rsidRDefault="00C53E44">
      <w:pPr>
        <w:spacing w:line="360" w:lineRule="auto"/>
        <w:jc w:val="center"/>
      </w:pPr>
      <w:r>
        <w:lastRenderedPageBreak/>
        <w:t>§ 4</w:t>
      </w:r>
    </w:p>
    <w:p w:rsidR="00C53E44" w:rsidRDefault="00C53E44">
      <w:pPr>
        <w:spacing w:line="360" w:lineRule="auto"/>
        <w:jc w:val="center"/>
      </w:pPr>
    </w:p>
    <w:p w:rsidR="00C53E44" w:rsidRDefault="00C53E44">
      <w:pPr>
        <w:spacing w:line="360" w:lineRule="auto"/>
        <w:jc w:val="center"/>
      </w:pPr>
      <w:r>
        <w:t>Formy współpracy</w:t>
      </w:r>
    </w:p>
    <w:p w:rsidR="00C53E44" w:rsidRDefault="00C53E44">
      <w:pPr>
        <w:spacing w:line="360" w:lineRule="auto"/>
        <w:jc w:val="center"/>
      </w:pPr>
    </w:p>
    <w:p w:rsidR="00C53E44" w:rsidRDefault="00C53E44">
      <w:pPr>
        <w:spacing w:line="360" w:lineRule="auto"/>
        <w:jc w:val="center"/>
      </w:pPr>
    </w:p>
    <w:p w:rsidR="00C53E44" w:rsidRDefault="00C53E44">
      <w:pPr>
        <w:spacing w:line="360" w:lineRule="auto"/>
      </w:pPr>
      <w:r>
        <w:t>Strony Porozumienia będą dążyć w ramach Aglomeracji Gorzowskiej do zapewnienia przestrzennej, gospodarczej i społecznej spójności regionu poprzez:</w:t>
      </w:r>
    </w:p>
    <w:p w:rsidR="00C53E44" w:rsidRDefault="00C53E44">
      <w:pPr>
        <w:spacing w:line="360" w:lineRule="auto"/>
      </w:pPr>
    </w:p>
    <w:p w:rsidR="00C53E44" w:rsidRDefault="00C53E4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wspólny głos dotyczący rozwoju regionu, wnoszony na forum województw i kraju,</w:t>
      </w:r>
    </w:p>
    <w:p w:rsidR="00C53E44" w:rsidRDefault="00C53E4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wymianę doświadczeń między samorządami,</w:t>
      </w:r>
    </w:p>
    <w:p w:rsidR="00C53E44" w:rsidRDefault="00C53E4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promocję regionu i samorządów tworzących aglomerację, w Polsce i w Europie, </w:t>
      </w:r>
      <w:r>
        <w:rPr>
          <w:rFonts w:ascii="Times New Roman" w:hAnsi="Times New Roman"/>
          <w:sz w:val="24"/>
          <w:szCs w:val="24"/>
        </w:rPr>
        <w:br/>
        <w:t>w szczególności ich walorów przyrodniczych i turystycznych,</w:t>
      </w:r>
    </w:p>
    <w:p w:rsidR="00C53E44" w:rsidRDefault="00C53E4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zbudowanie pozytywnego wizerunku aglomeracji jako miejsca przyjaznego dla życia </w:t>
      </w:r>
      <w:r>
        <w:rPr>
          <w:rFonts w:ascii="Times New Roman" w:hAnsi="Times New Roman"/>
          <w:sz w:val="24"/>
          <w:szCs w:val="24"/>
        </w:rPr>
        <w:br/>
        <w:t>i funkcjonowania jego mieszkańców, inwestorów i przedsiębiorców,</w:t>
      </w:r>
    </w:p>
    <w:p w:rsidR="00C53E44" w:rsidRDefault="00C53E4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rozwój oferty edukacyjnej i naukowo-badawczej dla potrzeb rozwoju innowacyjnej gospodarki, w celu wzrostu konkurencyjności aglomeracji,</w:t>
      </w:r>
    </w:p>
    <w:p w:rsidR="00C53E44" w:rsidRDefault="00C53E4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zatrzymanie i wykorzystanie w regionie absolwentów szkół wyższych oraz wykwalifikowanej kadry,</w:t>
      </w:r>
    </w:p>
    <w:p w:rsidR="00C53E44" w:rsidRDefault="00C53E4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usprawnienie istniejącej infrastruktury komunikacyjnej, w tym transportu zbiorowego,</w:t>
      </w:r>
    </w:p>
    <w:p w:rsidR="00C53E44" w:rsidRDefault="00C53E4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zwiększenie dostępności komunikacyjnej regionu z innymi regionami kraju i Europy, </w:t>
      </w:r>
      <w:r>
        <w:rPr>
          <w:rFonts w:ascii="Times New Roman" w:hAnsi="Times New Roman"/>
          <w:sz w:val="24"/>
          <w:szCs w:val="24"/>
        </w:rPr>
        <w:br/>
        <w:t>w szczególności powiązania z aglomeracją berlińską i przygranicznymi niemieckimi krajami związkowymi,</w:t>
      </w:r>
    </w:p>
    <w:p w:rsidR="00C53E44" w:rsidRDefault="00C53E4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wzrost spójności przestrzennej i przeciwdziałanie niekontrolowanej urbanizacji obszarów cennych przyrodniczo i turystycznie,</w:t>
      </w:r>
    </w:p>
    <w:p w:rsidR="00C53E44" w:rsidRDefault="00C53E4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rozwój społeczeństwa informacyjnego,</w:t>
      </w:r>
    </w:p>
    <w:p w:rsidR="00C53E44" w:rsidRDefault="00C53E4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współpracę i uczestnictwo aglomeracji w międzynarodowych projektach,</w:t>
      </w:r>
    </w:p>
    <w:p w:rsidR="00C53E44" w:rsidRDefault="00C53E4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wspólne rozwiązywanie problemów w zakresie ochrony środowiska i gospodarki komunalnej,</w:t>
      </w:r>
    </w:p>
    <w:p w:rsidR="00C53E44" w:rsidRDefault="00C53E4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efektywne pozyskiwanie zewnętrznych środków finansowych na rzecz działań samorządów aglomeracji,</w:t>
      </w:r>
    </w:p>
    <w:p w:rsidR="00C53E44" w:rsidRDefault="00C53E4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promocję lokalnej przedsiębiorczości,</w:t>
      </w:r>
    </w:p>
    <w:p w:rsidR="00C53E44" w:rsidRDefault="00C53E4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budowę kapitału społecznego,</w:t>
      </w:r>
    </w:p>
    <w:p w:rsidR="00C53E44" w:rsidRDefault="00C53E4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stworzenie kanałów przepływu informacji i wymiany  doświadczeń między przedsiębiorstwami a instytucjami naukowo – badawczymi, w celu zwiększenia innowacyjności i poziomu technologicznego przedsiębiorstw.</w:t>
      </w:r>
    </w:p>
    <w:p w:rsidR="00C53E44" w:rsidRDefault="00C53E44">
      <w:pPr>
        <w:spacing w:line="360" w:lineRule="auto"/>
        <w:jc w:val="center"/>
      </w:pPr>
    </w:p>
    <w:p w:rsidR="00C53E44" w:rsidRDefault="00C53E44">
      <w:pPr>
        <w:spacing w:line="360" w:lineRule="auto"/>
        <w:jc w:val="center"/>
      </w:pPr>
      <w:r>
        <w:t xml:space="preserve">§ 5 </w:t>
      </w:r>
    </w:p>
    <w:p w:rsidR="00C53E44" w:rsidRDefault="00C53E44">
      <w:pPr>
        <w:spacing w:line="360" w:lineRule="auto"/>
        <w:jc w:val="center"/>
      </w:pPr>
    </w:p>
    <w:p w:rsidR="00C53E44" w:rsidRDefault="00C53E44">
      <w:pPr>
        <w:pStyle w:val="Tekstpodstawowy2"/>
        <w:numPr>
          <w:ilvl w:val="0"/>
          <w:numId w:val="4"/>
        </w:numPr>
      </w:pPr>
      <w:r>
        <w:t>Dla potrzeb realizacji wspólnych projektów przewiduje się zawieranie odrębnych porozumień zgodnie z art. 74 Ustawy o samorządzie gminnym oraz art. 5 ust. 2 Ustawy o samorządzie powiatowym.</w:t>
      </w:r>
    </w:p>
    <w:p w:rsidR="00C53E44" w:rsidRDefault="00C53E44">
      <w:pPr>
        <w:pStyle w:val="Tekstpodstawowy2"/>
        <w:numPr>
          <w:ilvl w:val="0"/>
          <w:numId w:val="4"/>
        </w:numPr>
      </w:pPr>
      <w:r>
        <w:t>Na potrzeby opracowania porozumień wskazanych w § 5 pkt 1 możliwe jest powoływanie Zespołów Roboczych.</w:t>
      </w:r>
    </w:p>
    <w:p w:rsidR="00C53E44" w:rsidRDefault="00C53E44">
      <w:pPr>
        <w:spacing w:line="360" w:lineRule="auto"/>
        <w:jc w:val="center"/>
      </w:pPr>
    </w:p>
    <w:p w:rsidR="00C53E44" w:rsidRDefault="00C53E44">
      <w:pPr>
        <w:spacing w:line="360" w:lineRule="auto"/>
        <w:jc w:val="center"/>
      </w:pPr>
      <w:r>
        <w:t>§ 6</w:t>
      </w:r>
    </w:p>
    <w:p w:rsidR="00C53E44" w:rsidRDefault="00C53E44">
      <w:pPr>
        <w:spacing w:line="360" w:lineRule="auto"/>
        <w:jc w:val="center"/>
      </w:pPr>
    </w:p>
    <w:p w:rsidR="00C53E44" w:rsidRDefault="00C53E44">
      <w:pPr>
        <w:spacing w:line="360" w:lineRule="auto"/>
        <w:jc w:val="center"/>
      </w:pPr>
      <w:r>
        <w:t>Organizacja współpracy</w:t>
      </w:r>
    </w:p>
    <w:p w:rsidR="00C53E44" w:rsidRDefault="00C53E44">
      <w:pPr>
        <w:spacing w:line="360" w:lineRule="auto"/>
        <w:jc w:val="center"/>
      </w:pPr>
    </w:p>
    <w:p w:rsidR="00C53E44" w:rsidRDefault="00C53E44">
      <w:pPr>
        <w:numPr>
          <w:ilvl w:val="0"/>
          <w:numId w:val="3"/>
        </w:numPr>
        <w:spacing w:line="360" w:lineRule="auto"/>
        <w:jc w:val="both"/>
      </w:pPr>
      <w:r>
        <w:t>Na mocy niniejszego Porozumienia powołuje się Radę Aglomeracji Gorzowskiej.</w:t>
      </w:r>
    </w:p>
    <w:p w:rsidR="00C53E44" w:rsidRDefault="00C53E44">
      <w:pPr>
        <w:numPr>
          <w:ilvl w:val="0"/>
          <w:numId w:val="3"/>
        </w:numPr>
        <w:spacing w:line="360" w:lineRule="auto"/>
        <w:jc w:val="both"/>
      </w:pPr>
      <w:r>
        <w:t>Rada Aglomeracji Gorzowskiej stanowi Stałą Konferencję złożoną z Prezydenta Miasta Gorzowa Wlkp., burmistrzów, wójtów oraz starostów reprezentujących samorządy – strony porozumienia.</w:t>
      </w:r>
    </w:p>
    <w:p w:rsidR="00C53E44" w:rsidRDefault="00C53E44">
      <w:pPr>
        <w:numPr>
          <w:ilvl w:val="0"/>
          <w:numId w:val="3"/>
        </w:numPr>
        <w:spacing w:line="360" w:lineRule="auto"/>
        <w:jc w:val="both"/>
      </w:pPr>
      <w:r>
        <w:t>Rada Aglomeracji Gorzowskiej jest platformą współpracy. Jej funkcjonowanie przyczyniać ma się do identyfikacji i realizacji wspólnych projektów.</w:t>
      </w:r>
    </w:p>
    <w:p w:rsidR="00C53E44" w:rsidRDefault="00C53E44">
      <w:pPr>
        <w:numPr>
          <w:ilvl w:val="0"/>
          <w:numId w:val="3"/>
        </w:numPr>
        <w:spacing w:line="360" w:lineRule="auto"/>
        <w:jc w:val="both"/>
      </w:pPr>
      <w:r>
        <w:t>Rada Aglomeracji Gorzowskiej może obradować również jako Rada Tematyczna – wówczas członkowie Rady Aglomeracji Gorzowskiej reprezentowani są przez upoważnionych przedstawicieli będących specjalistami w omawianych dziedzinach.</w:t>
      </w:r>
    </w:p>
    <w:p w:rsidR="00C53E44" w:rsidRDefault="00C53E44">
      <w:pPr>
        <w:numPr>
          <w:ilvl w:val="0"/>
          <w:numId w:val="3"/>
        </w:numPr>
        <w:spacing w:line="360" w:lineRule="auto"/>
        <w:jc w:val="both"/>
      </w:pPr>
      <w:r>
        <w:t>Rada Aglomeracji Gorzowskiej wybiera ze swego składu Prezydium Aglomeracji Gorzowskiej bezwzględną większością swoich członków.</w:t>
      </w:r>
    </w:p>
    <w:p w:rsidR="00C53E44" w:rsidRDefault="00C53E44">
      <w:pPr>
        <w:numPr>
          <w:ilvl w:val="0"/>
          <w:numId w:val="3"/>
        </w:numPr>
        <w:spacing w:line="360" w:lineRule="auto"/>
        <w:jc w:val="both"/>
      </w:pPr>
      <w:r>
        <w:t>Kadencja Prezydium Aglomeracji Gorzowskiej trwa dwa lata.</w:t>
      </w:r>
    </w:p>
    <w:p w:rsidR="00C53E44" w:rsidRDefault="00C53E44">
      <w:pPr>
        <w:numPr>
          <w:ilvl w:val="0"/>
          <w:numId w:val="3"/>
        </w:numPr>
        <w:spacing w:line="360" w:lineRule="auto"/>
        <w:jc w:val="both"/>
      </w:pPr>
      <w:r>
        <w:lastRenderedPageBreak/>
        <w:t>W skład Prezydium Aglomeracji Gorzowskiej wchodzi Przewodniczący Prezydium Aglomeracji Gorzowskiej, dwóch Zastępców Przewodniczącego Prezydium Aglomeracji Gorzowskiej i dwóch Członków Prezydium Aglomeracji Gorzowskiej.</w:t>
      </w:r>
    </w:p>
    <w:p w:rsidR="00C53E44" w:rsidRDefault="00C53E44">
      <w:pPr>
        <w:numPr>
          <w:ilvl w:val="0"/>
          <w:numId w:val="3"/>
        </w:numPr>
        <w:spacing w:line="360" w:lineRule="auto"/>
        <w:jc w:val="both"/>
      </w:pPr>
      <w:r>
        <w:t>Przewodniczącym Prezydium Aglomeracji Gorzowskiej jest Prezydent Miasta Gorzowa Wlkp.</w:t>
      </w:r>
    </w:p>
    <w:p w:rsidR="00C53E44" w:rsidRDefault="00C53E44">
      <w:pPr>
        <w:numPr>
          <w:ilvl w:val="0"/>
          <w:numId w:val="3"/>
        </w:numPr>
        <w:spacing w:line="360" w:lineRule="auto"/>
        <w:jc w:val="both"/>
      </w:pPr>
      <w:r>
        <w:t>Zastępcy Przewodniczącego Prezydium Aglomeracji Gorzowskiej wybierani są w taki sposób, że jeden z nich jest przedstawicielem jednostki samorządu terytorialnego Województwa Lubuskiego, a drugi jednostki samorządu terytorialnego Województwa Zachodniopomorskiego.</w:t>
      </w:r>
    </w:p>
    <w:p w:rsidR="00C53E44" w:rsidRDefault="00C53E44">
      <w:pPr>
        <w:numPr>
          <w:ilvl w:val="0"/>
          <w:numId w:val="3"/>
        </w:numPr>
        <w:spacing w:line="360" w:lineRule="auto"/>
        <w:jc w:val="both"/>
      </w:pPr>
      <w:r>
        <w:t xml:space="preserve"> Prezydium Aglomeracji Gorzowskiej reprezentuje Aglomerację Gorzowską</w:t>
      </w:r>
      <w:r>
        <w:br/>
        <w:t xml:space="preserve"> w kontaktach z innymi podmiotami. </w:t>
      </w:r>
    </w:p>
    <w:p w:rsidR="00C53E44" w:rsidRDefault="00C53E44">
      <w:pPr>
        <w:numPr>
          <w:ilvl w:val="0"/>
          <w:numId w:val="3"/>
        </w:numPr>
        <w:spacing w:line="360" w:lineRule="auto"/>
        <w:jc w:val="both"/>
      </w:pPr>
      <w:r>
        <w:t xml:space="preserve"> Posiedzenia Rady Aglomeracji Gorzowskiej zwołuje Przewodniczący Prezydium Aglomeracji Gorzowskiej lub w jego zastępstwie Zastępca Przewodniczącego Prezydium Aglomeracji Gorzowskiej, na wniosek własny, Prezydium Aglomeracji Gorzowskiej lub co najmniej 3 stron porozumienia.</w:t>
      </w:r>
    </w:p>
    <w:p w:rsidR="00C53E44" w:rsidRDefault="00C53E44">
      <w:pPr>
        <w:numPr>
          <w:ilvl w:val="0"/>
          <w:numId w:val="3"/>
        </w:numPr>
        <w:spacing w:line="360" w:lineRule="auto"/>
        <w:jc w:val="both"/>
      </w:pPr>
      <w:r>
        <w:t>Posiedzenia Rady Aglomeracji Gorzowskiej odbywają się nie rzadziej, niż jeden raz na pół roku.</w:t>
      </w:r>
    </w:p>
    <w:p w:rsidR="00C53E44" w:rsidRDefault="00C53E44">
      <w:pPr>
        <w:numPr>
          <w:ilvl w:val="0"/>
          <w:numId w:val="3"/>
        </w:numPr>
        <w:spacing w:line="360" w:lineRule="auto"/>
        <w:jc w:val="both"/>
      </w:pPr>
      <w:r>
        <w:t>Posiedzeniom Rady Aglomeracji Gorzowskiej przewodniczy Przewodniczący Prezydium Aglomeracji Gorzowskiej lub wskazana przez niego osoba wchodząca</w:t>
      </w:r>
      <w:r>
        <w:br/>
        <w:t xml:space="preserve"> w skład Prezydium Aglomeracji Gorzowskiej.</w:t>
      </w:r>
    </w:p>
    <w:p w:rsidR="00C53E44" w:rsidRDefault="00C53E44">
      <w:pPr>
        <w:numPr>
          <w:ilvl w:val="0"/>
          <w:numId w:val="3"/>
        </w:numPr>
        <w:spacing w:line="360" w:lineRule="auto"/>
        <w:jc w:val="both"/>
      </w:pPr>
      <w:r>
        <w:t>Pracami Rady Aglomeracji Gorzowskiej obradującej jako Rada Tematyczna kieruje przedstawiciel Miasta Gorzowa Wlkp.</w:t>
      </w:r>
    </w:p>
    <w:p w:rsidR="00C53E44" w:rsidRDefault="00C53E44">
      <w:pPr>
        <w:numPr>
          <w:ilvl w:val="0"/>
          <w:numId w:val="3"/>
        </w:numPr>
        <w:spacing w:line="360" w:lineRule="auto"/>
        <w:jc w:val="both"/>
      </w:pPr>
      <w:r>
        <w:t>Rada Aglomeracji Gorzowskiej odbywa posiedzenia w Gorzowie Wlkp.</w:t>
      </w:r>
    </w:p>
    <w:p w:rsidR="00C53E44" w:rsidRDefault="00C53E44">
      <w:pPr>
        <w:numPr>
          <w:ilvl w:val="0"/>
          <w:numId w:val="3"/>
        </w:numPr>
        <w:spacing w:line="360" w:lineRule="auto"/>
        <w:jc w:val="both"/>
      </w:pPr>
      <w:r>
        <w:t>Na wniosek każdej ze stron Porozumienia możliwe jest powierzenie wnioskodawcy organizacji posiedzenia Rady Aglomeracji Gorzowskiej na terenie reprezentowanej jednostki samorządu terytorialnego.</w:t>
      </w:r>
    </w:p>
    <w:p w:rsidR="00C53E44" w:rsidRDefault="00C53E44">
      <w:pPr>
        <w:numPr>
          <w:ilvl w:val="0"/>
          <w:numId w:val="3"/>
        </w:numPr>
        <w:spacing w:line="360" w:lineRule="auto"/>
        <w:jc w:val="both"/>
      </w:pPr>
      <w:r>
        <w:t>Decyzję o miejscu posiedzenia Rady Aglomeracji Gorzowskiej podejmuje Prezydium Aglomeracji Gorzowskiej.</w:t>
      </w:r>
    </w:p>
    <w:p w:rsidR="00C53E44" w:rsidRDefault="00C53E44">
      <w:pPr>
        <w:numPr>
          <w:ilvl w:val="0"/>
          <w:numId w:val="3"/>
        </w:numPr>
        <w:spacing w:line="360" w:lineRule="auto"/>
        <w:jc w:val="both"/>
      </w:pPr>
      <w:r>
        <w:t>Rolę Sekretariatu Aglomeracji Gorzowskiej pełni Biuro Rozwoju Miasta</w:t>
      </w:r>
      <w:r>
        <w:br/>
        <w:t xml:space="preserve"> i Aglomeracji Urzędu Miasta Gorzowa Wlkp.</w:t>
      </w:r>
    </w:p>
    <w:p w:rsidR="00C53E44" w:rsidRDefault="00C53E44">
      <w:pPr>
        <w:numPr>
          <w:ilvl w:val="0"/>
          <w:numId w:val="3"/>
        </w:numPr>
        <w:spacing w:line="360" w:lineRule="auto"/>
        <w:jc w:val="both"/>
      </w:pPr>
      <w:r>
        <w:t>Każda ze stron Porozumienia wskaże ze swojego zasobu kadrowego osobę, w której zakresie obowiązków znajdzie się utrzymywanie kontaktów roboczych</w:t>
      </w:r>
      <w:r>
        <w:br/>
        <w:t xml:space="preserve"> z Sekretariatem Aglomeracji Gorzowskiej. </w:t>
      </w:r>
    </w:p>
    <w:p w:rsidR="00C53E44" w:rsidRDefault="00C53E44">
      <w:pPr>
        <w:spacing w:line="360" w:lineRule="auto"/>
        <w:jc w:val="center"/>
      </w:pPr>
    </w:p>
    <w:p w:rsidR="00C53E44" w:rsidRDefault="00C53E44">
      <w:pPr>
        <w:spacing w:line="360" w:lineRule="auto"/>
        <w:jc w:val="center"/>
      </w:pPr>
      <w:r>
        <w:lastRenderedPageBreak/>
        <w:t>§ 7</w:t>
      </w:r>
    </w:p>
    <w:p w:rsidR="00C53E44" w:rsidRDefault="00C53E44">
      <w:pPr>
        <w:spacing w:line="360" w:lineRule="auto"/>
        <w:jc w:val="center"/>
      </w:pPr>
    </w:p>
    <w:p w:rsidR="00C53E44" w:rsidRDefault="00C53E44">
      <w:pPr>
        <w:spacing w:line="360" w:lineRule="auto"/>
        <w:jc w:val="center"/>
      </w:pPr>
      <w:r>
        <w:t xml:space="preserve">Strony przewidują możliwość udziału w posiedzeniach Rady Aglomeracji Gorzowskiej, jako obserwatorów, przedstawicieli innych podmiotów, w tym przede wszystkim innych jednostek samorządu terytorialnego, administracji rządowej, parlamentarzystów, organizacji samorządu gospodarczego, stowarzyszeń i związków samorządowych, a także organizacji społecznych.   </w:t>
      </w:r>
    </w:p>
    <w:p w:rsidR="00C53E44" w:rsidRDefault="00C53E44">
      <w:pPr>
        <w:spacing w:line="360" w:lineRule="auto"/>
        <w:jc w:val="center"/>
      </w:pPr>
    </w:p>
    <w:p w:rsidR="00C53E44" w:rsidRDefault="00C53E44">
      <w:pPr>
        <w:spacing w:line="360" w:lineRule="auto"/>
        <w:jc w:val="center"/>
      </w:pPr>
      <w:r>
        <w:t>§ 8</w:t>
      </w:r>
    </w:p>
    <w:p w:rsidR="00C53E44" w:rsidRDefault="00C53E44">
      <w:pPr>
        <w:spacing w:line="360" w:lineRule="auto"/>
        <w:jc w:val="center"/>
      </w:pPr>
    </w:p>
    <w:p w:rsidR="00C53E44" w:rsidRDefault="00C53E44">
      <w:pPr>
        <w:numPr>
          <w:ilvl w:val="0"/>
          <w:numId w:val="5"/>
        </w:numPr>
        <w:spacing w:line="360" w:lineRule="auto"/>
      </w:pPr>
      <w:r>
        <w:t>Porozumienie zostało zawarte na czas nieokreślony.</w:t>
      </w:r>
    </w:p>
    <w:p w:rsidR="00C53E44" w:rsidRDefault="00C53E44">
      <w:pPr>
        <w:numPr>
          <w:ilvl w:val="0"/>
          <w:numId w:val="5"/>
        </w:numPr>
        <w:spacing w:line="360" w:lineRule="auto"/>
      </w:pPr>
      <w:r>
        <w:t>Uczestnictwo w Porozumieniu ma charakter dobrowolny, a rezygnacja z niego odbywa się poprzez złożenie stosownej deklaracji w Sekretariacie Aglomeracji Gorzowskiej.</w:t>
      </w:r>
    </w:p>
    <w:p w:rsidR="00C53E44" w:rsidRDefault="00C53E44">
      <w:pPr>
        <w:spacing w:line="360" w:lineRule="auto"/>
        <w:jc w:val="center"/>
      </w:pPr>
    </w:p>
    <w:p w:rsidR="00C53E44" w:rsidRDefault="00C53E44">
      <w:pPr>
        <w:spacing w:line="360" w:lineRule="auto"/>
        <w:jc w:val="center"/>
      </w:pPr>
      <w:r>
        <w:t>§ 9</w:t>
      </w:r>
    </w:p>
    <w:p w:rsidR="00C53E44" w:rsidRDefault="00C53E44">
      <w:pPr>
        <w:spacing w:line="360" w:lineRule="auto"/>
        <w:jc w:val="center"/>
      </w:pPr>
    </w:p>
    <w:p w:rsidR="00C53E44" w:rsidRDefault="00C53E44">
      <w:pPr>
        <w:spacing w:line="360" w:lineRule="auto"/>
        <w:jc w:val="center"/>
      </w:pPr>
      <w:r>
        <w:t>Porozumienie zostało sporządzone w 1 egzemplarzu.</w:t>
      </w:r>
    </w:p>
    <w:p w:rsidR="00C53E44" w:rsidRDefault="00C53E44">
      <w:pPr>
        <w:spacing w:line="360" w:lineRule="auto"/>
        <w:jc w:val="center"/>
      </w:pPr>
    </w:p>
    <w:p w:rsidR="00C53E44" w:rsidRDefault="00C53E44">
      <w:pPr>
        <w:spacing w:line="360" w:lineRule="auto"/>
        <w:jc w:val="center"/>
      </w:pPr>
      <w:r>
        <w:t>§ 10</w:t>
      </w:r>
    </w:p>
    <w:p w:rsidR="00C53E44" w:rsidRDefault="00C53E44">
      <w:pPr>
        <w:spacing w:line="360" w:lineRule="auto"/>
        <w:jc w:val="center"/>
      </w:pPr>
    </w:p>
    <w:p w:rsidR="00C53E44" w:rsidRDefault="00C53E44">
      <w:pPr>
        <w:spacing w:line="360" w:lineRule="auto"/>
        <w:jc w:val="center"/>
      </w:pPr>
      <w:r>
        <w:t>Depozytariuszem Porozumienia jest Prezydent Miasta Gorzowa Wlkp., który przekaże wszystkim stronom uwierzytelnione kopie.</w:t>
      </w:r>
    </w:p>
    <w:p w:rsidR="00C53E44" w:rsidRDefault="00C53E44">
      <w:pPr>
        <w:spacing w:line="360" w:lineRule="auto"/>
        <w:jc w:val="center"/>
      </w:pPr>
    </w:p>
    <w:p w:rsidR="00C53E44" w:rsidRDefault="00C53E44">
      <w:pPr>
        <w:spacing w:line="360" w:lineRule="auto"/>
        <w:jc w:val="center"/>
      </w:pPr>
    </w:p>
    <w:p w:rsidR="00C53E44" w:rsidRDefault="00C53E44">
      <w:pPr>
        <w:spacing w:line="360" w:lineRule="auto"/>
        <w:jc w:val="center"/>
      </w:pPr>
    </w:p>
    <w:p w:rsidR="00C53E44" w:rsidRDefault="00C53E44">
      <w:pPr>
        <w:spacing w:line="360" w:lineRule="auto"/>
        <w:contextualSpacing/>
      </w:pPr>
      <w:r>
        <w:t>Gorzów Wielkopolski, dnia 22 września 2011 roku.</w:t>
      </w:r>
    </w:p>
    <w:sectPr w:rsidR="00C53E44" w:rsidSect="00AE6B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94DE0"/>
    <w:multiLevelType w:val="hybridMultilevel"/>
    <w:tmpl w:val="871E1272"/>
    <w:lvl w:ilvl="0" w:tplc="5EC05C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3B1036"/>
    <w:multiLevelType w:val="hybridMultilevel"/>
    <w:tmpl w:val="89F4F1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615B57"/>
    <w:multiLevelType w:val="hybridMultilevel"/>
    <w:tmpl w:val="118ED2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673F8F"/>
    <w:multiLevelType w:val="hybridMultilevel"/>
    <w:tmpl w:val="0BC27E70"/>
    <w:lvl w:ilvl="0" w:tplc="5EC05C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A50E4E"/>
    <w:multiLevelType w:val="hybridMultilevel"/>
    <w:tmpl w:val="B51A4E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0DEB"/>
    <w:rsid w:val="00015554"/>
    <w:rsid w:val="00417754"/>
    <w:rsid w:val="00463625"/>
    <w:rsid w:val="005553CC"/>
    <w:rsid w:val="007E2504"/>
    <w:rsid w:val="00833B0C"/>
    <w:rsid w:val="008C6B1D"/>
    <w:rsid w:val="00A00DEB"/>
    <w:rsid w:val="00AE6B1A"/>
    <w:rsid w:val="00BA2382"/>
    <w:rsid w:val="00C53E44"/>
    <w:rsid w:val="00CF55DE"/>
    <w:rsid w:val="00F51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6B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AE6B1A"/>
    <w:pPr>
      <w:jc w:val="center"/>
    </w:pPr>
    <w:rPr>
      <w:b/>
      <w:bCs/>
    </w:rPr>
  </w:style>
  <w:style w:type="paragraph" w:styleId="Akapitzlist">
    <w:name w:val="List Paragraph"/>
    <w:basedOn w:val="Normalny"/>
    <w:qFormat/>
    <w:rsid w:val="00AE6B1A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semiHidden/>
    <w:rsid w:val="00AE6B1A"/>
    <w:pPr>
      <w:jc w:val="center"/>
    </w:pPr>
  </w:style>
  <w:style w:type="paragraph" w:styleId="Tekstpodstawowy2">
    <w:name w:val="Body Text 2"/>
    <w:basedOn w:val="Normalny"/>
    <w:semiHidden/>
    <w:rsid w:val="00AE6B1A"/>
    <w:pPr>
      <w:spacing w:line="360" w:lineRule="auto"/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553C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53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1079</Words>
  <Characters>6478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bieniaszewska</cp:lastModifiedBy>
  <cp:revision>7</cp:revision>
  <cp:lastPrinted>2011-11-23T08:54:00Z</cp:lastPrinted>
  <dcterms:created xsi:type="dcterms:W3CDTF">2011-11-07T13:07:00Z</dcterms:created>
  <dcterms:modified xsi:type="dcterms:W3CDTF">2011-11-23T09:09:00Z</dcterms:modified>
</cp:coreProperties>
</file>