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DC7" w:rsidRPr="002777D9" w:rsidRDefault="00E11DC7" w:rsidP="00C35349">
      <w:pPr>
        <w:pStyle w:val="Tytu3rozdzia3u"/>
        <w:spacing w:before="600" w:after="480" w:line="276" w:lineRule="auto"/>
        <w:ind w:left="4956" w:firstLine="708"/>
        <w:contextualSpacing/>
        <w:rPr>
          <w:rFonts w:ascii="Times New Roman" w:hAnsi="Times New Roman"/>
          <w:bCs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C35349" w:rsidRPr="002777D9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2777D9">
        <w:rPr>
          <w:rFonts w:ascii="Times New Roman" w:hAnsi="Times New Roman"/>
          <w:bCs/>
          <w:color w:val="000000"/>
          <w:sz w:val="22"/>
          <w:szCs w:val="22"/>
        </w:rPr>
        <w:t>Załącznik do Uchwały Nr</w:t>
      </w:r>
      <w:r w:rsidR="00337D6D">
        <w:rPr>
          <w:rFonts w:ascii="Times New Roman" w:hAnsi="Times New Roman"/>
          <w:bCs/>
          <w:color w:val="000000"/>
          <w:sz w:val="22"/>
          <w:szCs w:val="22"/>
        </w:rPr>
        <w:t xml:space="preserve"> XII/77/12</w:t>
      </w:r>
    </w:p>
    <w:p w:rsidR="00E11DC7" w:rsidRPr="002777D9" w:rsidRDefault="002777D9" w:rsidP="00C35349">
      <w:pPr>
        <w:pStyle w:val="Tytu3rozdzia3u"/>
        <w:spacing w:before="600" w:after="480" w:line="276" w:lineRule="auto"/>
        <w:ind w:left="5664" w:firstLine="3"/>
        <w:contextualSpacing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E11DC7" w:rsidRPr="002777D9">
        <w:rPr>
          <w:rFonts w:ascii="Times New Roman" w:hAnsi="Times New Roman"/>
          <w:bCs/>
          <w:color w:val="000000"/>
          <w:sz w:val="22"/>
          <w:szCs w:val="22"/>
        </w:rPr>
        <w:t xml:space="preserve"> Rady  Gminy Nowogródek Pomorski </w:t>
      </w:r>
    </w:p>
    <w:p w:rsidR="00E11DC7" w:rsidRPr="002777D9" w:rsidRDefault="00E11DC7" w:rsidP="00C35349">
      <w:pPr>
        <w:pStyle w:val="Tytu3rozdzia3u"/>
        <w:spacing w:before="600" w:after="480" w:line="276" w:lineRule="auto"/>
        <w:ind w:left="5664" w:firstLine="3"/>
        <w:contextualSpacing/>
        <w:rPr>
          <w:rFonts w:ascii="Times New Roman" w:hAnsi="Times New Roman"/>
          <w:bCs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   z dnia 27 lutego 2012 r.</w:t>
      </w:r>
    </w:p>
    <w:p w:rsidR="00E11DC7" w:rsidRPr="00691981" w:rsidRDefault="00A427D4" w:rsidP="00C35349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1981">
        <w:rPr>
          <w:rFonts w:ascii="Times New Roman" w:hAnsi="Times New Roman" w:cs="Times New Roman"/>
          <w:bCs/>
          <w:sz w:val="28"/>
          <w:szCs w:val="28"/>
        </w:rPr>
        <w:t>STATUT ZWIĄZKU GMIN DOLNEJ ODRY</w:t>
      </w:r>
    </w:p>
    <w:p w:rsidR="00E11DC7" w:rsidRPr="002777D9" w:rsidRDefault="00E11DC7" w:rsidP="00C35349">
      <w:pPr>
        <w:pStyle w:val="Default"/>
        <w:spacing w:line="276" w:lineRule="auto"/>
        <w:contextualSpacing/>
        <w:rPr>
          <w:rFonts w:ascii="Times New Roman" w:hAnsi="Times New Roman" w:cs="Times New Roman"/>
          <w:bCs/>
          <w:sz w:val="22"/>
          <w:szCs w:val="22"/>
        </w:rPr>
      </w:pPr>
    </w:p>
    <w:p w:rsidR="00C35349" w:rsidRPr="002777D9" w:rsidRDefault="00C35349" w:rsidP="00C35349">
      <w:pPr>
        <w:pStyle w:val="Default"/>
        <w:spacing w:line="276" w:lineRule="auto"/>
        <w:contextualSpacing/>
        <w:rPr>
          <w:rFonts w:ascii="Times New Roman" w:hAnsi="Times New Roman" w:cs="Times New Roman"/>
          <w:bCs/>
          <w:sz w:val="22"/>
          <w:szCs w:val="22"/>
        </w:rPr>
      </w:pPr>
    </w:p>
    <w:p w:rsidR="00A427D4" w:rsidRPr="002777D9" w:rsidRDefault="00A427D4" w:rsidP="00C35349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2777D9">
        <w:rPr>
          <w:rFonts w:ascii="Times New Roman" w:hAnsi="Times New Roman" w:cs="Times New Roman"/>
          <w:bCs/>
          <w:sz w:val="22"/>
          <w:szCs w:val="22"/>
        </w:rPr>
        <w:t>ROZDZIAŁ I POSTANOWIENIA OGÓLNE</w:t>
      </w:r>
    </w:p>
    <w:p w:rsidR="00E11DC7" w:rsidRPr="002777D9" w:rsidRDefault="00E11DC7" w:rsidP="00C35349">
      <w:pPr>
        <w:pStyle w:val="Default"/>
        <w:spacing w:line="276" w:lineRule="auto"/>
        <w:contextualSpacing/>
        <w:rPr>
          <w:rFonts w:ascii="Times New Roman" w:hAnsi="Times New Roman" w:cs="Times New Roman"/>
          <w:sz w:val="22"/>
          <w:szCs w:val="22"/>
        </w:rPr>
      </w:pP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Związek Gmin Dolnej Odry, zwany dalej Związkiem jest komunalną osobą prawną w rozumieniu przepisu art. 64 ustawy z dnia 8 marca 1990 r. o samorządzie gminnym.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Członkami Związku są następujące gminy: </w:t>
      </w:r>
    </w:p>
    <w:p w:rsidR="0084558F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Banie,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2) Cedynia,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3) Chojna,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4) Stare Czarnowo,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5) Gryfino,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6) Mieszkowice,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7) Moryń,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8) Trzcińsko Zdrój,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>9) Widuchowa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>§ 3. Sied</w:t>
      </w:r>
      <w:r w:rsidR="00450EDD" w:rsidRPr="002777D9">
        <w:rPr>
          <w:rFonts w:ascii="Times New Roman" w:hAnsi="Times New Roman"/>
          <w:color w:val="000000"/>
          <w:sz w:val="22"/>
          <w:szCs w:val="22"/>
        </w:rPr>
        <w:t>zibą związku jest miasto Gryfino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4.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Związek posiada osobowość prawną i wykonuje zadania statutowe w imieniu własnym i na własną odpowiedzialność.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Związek reprezentuje interesy zrzeszonych gmin. Związek może reprezentować interesy innych jednostek samorządu terytorialnego na ich wniosek.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Związek może być członkiem krajowych i międzynarodowych organizacji o podobnym celu działania oraz współpracować z innymi organizacjami jednostek samorządu terytorialnego w kraju i za granicą.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5.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Związek podlega nadzorowi prawnemu Wojewody Zachodniopomorskiego, a w zakresie spraw finansowych nadzorowi Regionalnej Izby Obrachunkowej właściwej dla województwa zachodniopomorskiego.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6. </w:t>
      </w:r>
      <w:r w:rsidR="0054193C" w:rsidRPr="002777D9">
        <w:rPr>
          <w:rFonts w:ascii="Times New Roman" w:hAnsi="Times New Roman"/>
          <w:color w:val="000000"/>
          <w:sz w:val="22"/>
          <w:szCs w:val="22"/>
        </w:rPr>
        <w:t>1. Terenem działania związku jes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t teren gmin należących do związku,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Związek został utworzony na czas nieokreślony. </w:t>
      </w:r>
    </w:p>
    <w:p w:rsidR="00A427D4" w:rsidRPr="002777D9" w:rsidRDefault="00A427D4" w:rsidP="00C35349">
      <w:pPr>
        <w:pStyle w:val="Tytu3rozdzia3u"/>
        <w:spacing w:before="600" w:after="480" w:line="276" w:lineRule="auto"/>
        <w:contextualSpacing/>
        <w:jc w:val="center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ROZDZIAŁ II ZADANIA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7.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Zadania Związku obejmują: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podejmowanie działań w zakresie ochrony wód, ziemi i powietrza oraz krajobrazu na terenie zrzeszonych w Związku gmin,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lastRenderedPageBreak/>
        <w:t xml:space="preserve">2) wymianę doświadczeń w zakresie zadań komunalnych,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3) reprezentowanie wspólnych interesów gmin w sprawach współpracy z samorządami terytorialnymi w kraju i innych państwach oraz Euroregionami,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4) reprezentowanie wspólnych interesów gmin w sprawach współpracy z administracją rządową,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5) prowadzenie działalności gospodarczej,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6) inicjowanie, przygotowanie i realizowanie wspólnych przedsięwzięć w zakresie budowy i eksploatacji sieci kanalizacyjnych, wodociągowych i gazowych oraz zagospodarowania odpadów komunalnych,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7) pozyskiwanie i wykorzystywanie środków pomocowych Unii Europejskiej oraz innych krajowych i międzynarodowych instytucji finansowych,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8) podejmowanie działań w zakresie propagowania zrównoważonego rozwoju poszczególnych członków Związku.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8.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Dla realizacji zadań Związku może on tworzyć wewnętrzne jednostki organizacyjne w szczególności Biuro Związku oraz zawierać umowy z innymi podmiotami.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Celem realizacji zadań statutowych Związek może zatrudniać pracowników. </w:t>
      </w:r>
    </w:p>
    <w:p w:rsidR="00A427D4" w:rsidRPr="002777D9" w:rsidRDefault="00A427D4" w:rsidP="00C35349">
      <w:pPr>
        <w:pStyle w:val="Tytu3rozdzia3u"/>
        <w:spacing w:before="600" w:after="480" w:line="276" w:lineRule="auto"/>
        <w:contextualSpacing/>
        <w:jc w:val="center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ROZDZIAŁ III CZŁONKOSTWO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9. </w:t>
      </w:r>
      <w:r w:rsidR="0054193C" w:rsidRPr="002777D9">
        <w:rPr>
          <w:rFonts w:ascii="Times New Roman" w:hAnsi="Times New Roman"/>
          <w:color w:val="000000"/>
          <w:sz w:val="22"/>
          <w:szCs w:val="22"/>
        </w:rPr>
        <w:t>1. Członkami Z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wiązku mogą być gminy.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Członkowie Związku mają równe prawa w korzystaniu z dóbr i majątku Związku.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Członkowie Związku mają czynne i bierne prawo wyborcze do organów Związku. </w:t>
      </w:r>
    </w:p>
    <w:p w:rsidR="00535EF6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4. O przyjęciu w poczet członków Związku decyduje Zgromadzenie Ogólne Związku.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5. Warunkiem przyjęcia Gminy do Związku jest przyjęcie przez radę gminy uchwały o przystąpieniu do Związku, przyjęcie jego statutu i zadeklarowanie płacenia składek członkowskich.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10.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Członkostwo w Związku ustaje w przypadku: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podjęcia przez radę gminy uchwały o wystąpieniu ze Związku; członkostwo w tym przypadku wygasa w terminie 6 miesięcy od podjęcia przedmiotowej uchwały,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2) wykluczenia przez Zgromadzenie Ogólne na skutek: </w:t>
      </w:r>
    </w:p>
    <w:p w:rsidR="00A427D4" w:rsidRPr="002777D9" w:rsidRDefault="00A427D4" w:rsidP="00C35349">
      <w:pPr>
        <w:pStyle w:val="litera"/>
        <w:spacing w:after="120" w:line="276" w:lineRule="auto"/>
        <w:ind w:left="793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a) nieopłacania przez okres 3 miesięcy składek członkowskich i niereagowania na pisemne upomnienia, </w:t>
      </w:r>
    </w:p>
    <w:p w:rsidR="00A427D4" w:rsidRPr="002777D9" w:rsidRDefault="00A427D4" w:rsidP="00C35349">
      <w:pPr>
        <w:pStyle w:val="litera"/>
        <w:spacing w:after="120" w:line="276" w:lineRule="auto"/>
        <w:ind w:left="793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b) nierealizowania postanowień niniejszego statutu, </w:t>
      </w:r>
    </w:p>
    <w:p w:rsidR="00A427D4" w:rsidRPr="002777D9" w:rsidRDefault="00A427D4" w:rsidP="00C35349">
      <w:pPr>
        <w:pStyle w:val="litera"/>
        <w:spacing w:after="120" w:line="276" w:lineRule="auto"/>
        <w:ind w:left="793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c) zniesienia gminy.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Wygaśnięcie członkostwa stwierdza Zgromadzenie Ogólne.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Ustanie członkostwa gminy w Związku skutkuje pozbawieniem jej przedstawicieli wszystkich funkcji w organach Związku. </w:t>
      </w:r>
    </w:p>
    <w:p w:rsidR="00A427D4" w:rsidRPr="002777D9" w:rsidRDefault="00A427D4" w:rsidP="00C35349">
      <w:pPr>
        <w:pStyle w:val="Tytu3rozdzia3u"/>
        <w:spacing w:before="600" w:after="480" w:line="276" w:lineRule="auto"/>
        <w:contextualSpacing/>
        <w:jc w:val="center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ROZDZIAŁ IV ORGANY ZWIĄZKU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11.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Organami Związku są: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1. Zgromadzenie Ogólne, zwane dalej Zgromadzeniem,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Zarząd Związku, zwany dalej Zarządem.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lastRenderedPageBreak/>
        <w:t xml:space="preserve">§ 12.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Organem stanowiącym Związku jest Zgromadzenie Ogólne.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W skład Zgromadzenia wchodzą wójtowie i burmistrzowie gmin uczestniczących w Związku. Gmina może być reprezentowana w Związku przez innego członka organu wyznaczonego przez zainteresowaną radę gminy.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W posiedzeniu Zgromadzenia, oprócz członków, może wziąć udział z głosem doradczym, po jednym przedstawicielu zarządu gminy.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4. Odwołanie przedstawicieli gmin w Związku następuje w tym samym trybie jak wybór.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13. </w:t>
      </w:r>
      <w:r w:rsidRPr="002777D9">
        <w:rPr>
          <w:rFonts w:ascii="Times New Roman" w:hAnsi="Times New Roman"/>
          <w:sz w:val="22"/>
          <w:szCs w:val="22"/>
        </w:rPr>
        <w:t>Do właściwości Zgromadzenia należy: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ustalanie programów realizacji zadań Związku,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2) uchwalanie planu finansowego związku i ocenianie jego wykonania,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3) decydowanie w sprawach tworzenia, przekształcania i likwidacji jednostek organizacyjnych Związku,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4) wybieranie i odwoływanie Zarządu,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5) powoływanie Komisji Rewizyjnej,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6) podejmowanie uchwał w sprawie absolutorium dla Zarządu,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7) ustalanie wysokości składek,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8) zatwierdzanie kierunków działania Związku,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9) decydowanie o nabyciu lub zbyciu mienia,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10) ustalanie wysokości diet dla członków Zgromadzenia, członków Zarządu i Komisji Rewizyjnej,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11) określanie wysokości sumy, do której Zarząd samodzielnie może zaciągnąć zobowiązania finansowe, </w:t>
      </w:r>
    </w:p>
    <w:p w:rsidR="00535EF6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12) ustalanie regulaminu organizacyjnego Biura Związku i innych jednostek organizacyjnych Związku. </w:t>
      </w:r>
    </w:p>
    <w:p w:rsidR="00535EF6" w:rsidRPr="002777D9" w:rsidRDefault="00535EF6" w:rsidP="00C35349">
      <w:pPr>
        <w:pStyle w:val="Default"/>
        <w:spacing w:line="276" w:lineRule="auto"/>
        <w:contextualSpacing/>
        <w:rPr>
          <w:rFonts w:ascii="Times New Roman" w:hAnsi="Times New Roman" w:cs="Times New Roman"/>
          <w:sz w:val="22"/>
          <w:szCs w:val="22"/>
        </w:rPr>
      </w:pP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14.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Uchwały Zgromadzenia podejmowane są w głosowaniu jawnym, bezwzględną większością głosów statutowej liczby członków, o ile statut nie stanowi inaczej.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Zgromadzenie wybiera ze swego grona przewodniczącego i wiceprzewodniczącego bezwzględną większością głosów w obecności co najmniej połowy statutowego składu Zgromadzenia w głosowaniu tajnym.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15.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Organem wykonawczym Związku jest Zarząd powoływany i odwoływany przez Zgromadzenie.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Zarząd Związku składa się z trzech członków.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Przewodniczącego Zarządu wybiera się spośród członków Zgromadzenia w odrębnym tajnym głosowaniu.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4. Zastępcę przewodniczącego Zarządu oraz członka Zarządu wybiera Zgromadzenie na wniosek przewodniczącego Zarządu zwykłą większością głosów, w głosowaniu tajnym, w obecności co najmniej połowy statutowego składu Zgromadzenia. Wybór następuje spośród członków Zgromadzenia.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16.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Do kompetencji Zarządu Związku należy: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realizowanie zadań Związku,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2) wykonywanie uchwał Zgromadzenia,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3) sporządzanie projektu planu finansowego Związku na zasadach określonych ustawą o finansach publicznych,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4) prowadzenie gospodarki finansowej Związku na zasadach określonych ustawą o finansach publicznych,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lastRenderedPageBreak/>
        <w:t xml:space="preserve">5) gospodarowanie mieniem Związku w ramach zwykłego zarządu,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6) zawieranie umów i porozumień,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7) udzielanie pełnomocnictw i upoważnień,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8) zaciąganie zobowiązań do sumy ustalonej przez Zgromadzenie.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17.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Do przewodniczącego Zarządu stosuje się odpowiednio przepisy dotyczące wójta lub burmistrza, w szczególności do jego kompetencji należy: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1. kierowanie pracą Zarządu i Biura Związku,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reprezentowanie Związku na zewnątrz,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zatrudnianie i zwalnianie pracowników Biura Związku w porozumieniu z Zarządem.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18.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Członkostwo w Zarządzie ustaje na skutek: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rezygnacji z funkcji,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2) utraty mandatu przedstawiciela gminy w Zgromadzeniu,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3) odwołania przez Zgromadzenie.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Utrata mandatu członka Zarządu powoduje zwolnienie ze wszystkich czynności i funkcji, które członek Zarządu pełnił w charakterze przedstawiciela Związku we wszystkich instytucjach i organizacjach.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19.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Zgromadzenie kontroluje działalność Związku i w tym celu powołuje Komisję Rewizyjną.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Komisja Rewizyjna składa się z 3 osób. Komisja wybierana jest przez Zgromadzenie spośród jego członków.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Komisja Rewizyjna wybiera przewodniczącego Komisji ze swego grona.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4. Do zadań Komisji Rewizyjnej należy: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a) przeprowadzanie kontroli z zakresu działalności Związku zgodnie z planem ustalonym przez Zgromadzenie,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>b) sprawdzanie i opiniowanie wykonania przez Zarząd uchwał Zgromadzenia, w tym budżetu Związku,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c) sporządzanie wniosku w sprawie udzielenia bądź nieudzielenia Zarządowi absolutorium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5. Protokoły, wnioski i opinie wymagają formy pisemnej i podpisania przez wszystkich obecnych członków Komisji Rewizyjnej.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20.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Posiedzenie Zgromadzenia zwołuje jego przewodniczący, powiadamiając członków nie później niż 14 dni przed dniem posiedzenia. Posiedzenia Zgromadzenia odbywają się przynajmniej raz na kwartał.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Przewodniczący Zgromadzenia winien zwołać jego posiedzenie również na wniosek Komisji Rewizyjnej lub 1/3 członków Zgromadzenia w terminie 10 dni od wpływu wniosku z proponowanym porządkiem obrad.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Z przebiegu każdego posiedzenia organu Związku sporządza się protokół, który podlega zatwierdzeniu na kolejnym posiedzeniu.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21.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Posiedzenia Zarządu odbywają się w razie potrzeby, jednak nie rzadziej niż raz w kwartale.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Posiedzenia Zarządu zwoływane są przez przewodniczącego Zarządu z własnej inicjatywy, na pisemny wniosek Komisji Rewizyjnej lub co najmniej dwóch członków Zarządu w terminie miesiąca od otrzymania wniosku.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O terminie posiedzeń Zarządu przewodniczący Zarządu informuję Komisję Rewizyjną.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lastRenderedPageBreak/>
        <w:t xml:space="preserve">4. Pisemne zaproszenia na posiedzenia Zarządu powinny być dostarczone - wraz z załączonymi materiałami dotyczącymi porządku obrad - co najmniej na 14 dni przed terminem posiedzenia.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22. </w:t>
      </w:r>
      <w:r w:rsidRPr="002777D9">
        <w:rPr>
          <w:rFonts w:ascii="Times New Roman" w:hAnsi="Times New Roman"/>
          <w:sz w:val="22"/>
          <w:szCs w:val="22"/>
        </w:rPr>
        <w:t>1. Kadencja organów pokrywa się z kadencją rad gmin.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Zarząd pełni funkcję do czasu powołania nowego Zarządu.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23.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Obsługę techniczną i organizacyjną Związku i jego organów zapewnia Biuro Związku.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Biuro jest podporządkowane przewodniczącemu Zarządu, a jego pracą kieruje dyrektor Biura, który jest pracodawcą dla pracowników Biura.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Za zgodą Zarządu przewodniczący może przekazać niektóre swoje uprawnienia dyrektorowi Biura. </w:t>
      </w:r>
    </w:p>
    <w:p w:rsidR="00A427D4" w:rsidRPr="002777D9" w:rsidRDefault="00A427D4" w:rsidP="00C35349">
      <w:pPr>
        <w:pStyle w:val="Tytu3rozdzia3u"/>
        <w:spacing w:before="600" w:after="480" w:line="276" w:lineRule="auto"/>
        <w:contextualSpacing/>
        <w:jc w:val="center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ROZDZIAŁ V MIENIE I GOSPODARKA ZWIĄZKU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24.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Mienie Związku stanowią: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1) składniki majątkowe w postaci ruchomości i nieruchomości,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2) prawa i fundusze,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3) dochody z majątku Związku,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4) dochody z działalności Związku,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5) subwencje, dotacje, zapisy, darowizny, </w:t>
      </w:r>
    </w:p>
    <w:p w:rsidR="00A427D4" w:rsidRPr="002777D9" w:rsidRDefault="00A427D4" w:rsidP="00C35349">
      <w:pPr>
        <w:pStyle w:val="pkt"/>
        <w:spacing w:after="120" w:line="276" w:lineRule="auto"/>
        <w:ind w:left="397" w:hanging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6) składki i opłaty członkowskie.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25.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Korzystanie z obiektów i urządzeń Związku jest odpłatne.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Do korzystania z obiektów i urządzeń Związku uprawnione są wszystkie gminy - członkowie związku na równych prawach.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Zarząd Związku może wyrazić zgodę na odpłatne korzystanie z obiektów i urządzeń Związku przez inne podmioty.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26.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Oświadczenie woli w imieniu Związku w zakresie zarządu mieniem składają dwaj członkowie Zarządu, w tym przewodniczący lub przewodniczący Zarządu i osoba przez Zarząd upoważniona. </w:t>
      </w:r>
    </w:p>
    <w:p w:rsidR="00C35349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Jeżeli czynność prawna może spowodować powstanie zobowiązań pieniężnych, do jej skuteczności potrzebna jest kontrasygnata głównego księgowego Związku lub osoby przez niego upoważnionej. 1. Kadencja organów pokrywa się z kadencją rad gmin.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27.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Związek odpowiada za swoje zobowiązania do wysokości posiadanego majątku.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>2. Związek nie ponosi odpowiedzialności za zobowiązania gmin członków Zw</w:t>
      </w:r>
      <w:r w:rsidR="0054193C" w:rsidRPr="002777D9">
        <w:rPr>
          <w:rFonts w:ascii="Times New Roman" w:hAnsi="Times New Roman"/>
          <w:color w:val="000000"/>
          <w:sz w:val="22"/>
          <w:szCs w:val="22"/>
        </w:rPr>
        <w:t>iązku, a te nie ponoszą odpowie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dzialności za zobowiązania Związku.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28.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Związek może prowadzić działalność gospodarczą, której rodzaj zatwierdza Zgromadzenie.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Zyski uzyskane z tytułu prowadzenia działalności gospodarczej mogą być przeznaczone wyłącznie na realizację celów statutowych Związku. </w:t>
      </w:r>
    </w:p>
    <w:p w:rsidR="00A427D4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3. Szczegółowe zasady gospodarki finansowej Związku ustala zgodnie z obowiązującymi przepisami Zarząd Związku. </w:t>
      </w:r>
    </w:p>
    <w:p w:rsidR="00691981" w:rsidRPr="00691981" w:rsidRDefault="00691981" w:rsidP="00691981">
      <w:pPr>
        <w:pStyle w:val="Default"/>
      </w:pPr>
    </w:p>
    <w:p w:rsidR="00A427D4" w:rsidRPr="002777D9" w:rsidRDefault="00A427D4" w:rsidP="00C35349">
      <w:pPr>
        <w:pStyle w:val="Tytu3rozdzia3u"/>
        <w:spacing w:before="600" w:after="480" w:line="276" w:lineRule="auto"/>
        <w:contextualSpacing/>
        <w:jc w:val="center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lastRenderedPageBreak/>
        <w:t xml:space="preserve">ROZDZIAŁ VI ZASADY ROZLICZEŃ MAJĄTKOWYCH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29.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Nieruchomości oraz inne niepodzielne składniki majątku przekazywane Związkowi przez jego członków nie podlegają zwrotowi w przypadku wystąpienia członka ze Związku, jeżeli Związek nie mógłby bez nich prawidłowo wykonywać swoich zadań statutowych na rzecz pozostałych członków Związku.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W okolicznościach, o których mowa w ust. 1 następuje finansowe rozliczenie wkładu członka.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30.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Składki członkowskie są wnoszone przez gminy proporcjonalnie do liczby mieszkańców danej gminy, według danych GUS na 31 grudnia roku poprzedzającego okres opłaty składki.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Wysokość składek członkowskich i termin ich płatności uchwala Zgromadzenie Ogólne na wniosek Zarządu Związku.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31.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Gminy uczestniczą w kosztach wspólnych przedsięwzięć oraz pokrywają wynikłe z tej działalności straty wyłącznie na podstawie uchwał podjętych przez rady zainteresowanych gmin.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Gmina nie może być zobowiązana do pokrywania strat w przedsięwzięciach, w których nie uczestniczy. </w:t>
      </w:r>
    </w:p>
    <w:p w:rsidR="00A427D4" w:rsidRPr="002777D9" w:rsidRDefault="00A427D4" w:rsidP="00C35349">
      <w:pPr>
        <w:pStyle w:val="Tytu3rozdzia3u"/>
        <w:spacing w:before="600" w:after="480" w:line="276" w:lineRule="auto"/>
        <w:contextualSpacing/>
        <w:jc w:val="center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ROZDZIAŁ VII POSTANOWIENIA KOŃCOWE </w:t>
      </w:r>
    </w:p>
    <w:p w:rsidR="00C35349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32. </w:t>
      </w:r>
      <w:r w:rsidR="0054193C" w:rsidRPr="002777D9">
        <w:rPr>
          <w:rFonts w:ascii="Times New Roman" w:hAnsi="Times New Roman"/>
          <w:color w:val="000000"/>
          <w:sz w:val="22"/>
          <w:szCs w:val="22"/>
        </w:rPr>
        <w:t>Zm</w:t>
      </w:r>
      <w:r w:rsidRPr="002777D9">
        <w:rPr>
          <w:rFonts w:ascii="Times New Roman" w:hAnsi="Times New Roman"/>
          <w:color w:val="000000"/>
          <w:sz w:val="22"/>
          <w:szCs w:val="22"/>
        </w:rPr>
        <w:t>iany statutu następują w trybie prze</w:t>
      </w:r>
      <w:r w:rsidR="0054193C" w:rsidRPr="002777D9">
        <w:rPr>
          <w:rFonts w:ascii="Times New Roman" w:hAnsi="Times New Roman"/>
          <w:color w:val="000000"/>
          <w:sz w:val="22"/>
          <w:szCs w:val="22"/>
        </w:rPr>
        <w:t xml:space="preserve">widzianym dla jego uchwalania. </w:t>
      </w:r>
    </w:p>
    <w:p w:rsidR="00A427D4" w:rsidRPr="002777D9" w:rsidRDefault="00A427D4" w:rsidP="00C35349">
      <w:pPr>
        <w:pStyle w:val="Artyku3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bCs/>
          <w:color w:val="000000"/>
          <w:sz w:val="22"/>
          <w:szCs w:val="22"/>
        </w:rPr>
        <w:t xml:space="preserve">§ 33. </w:t>
      </w:r>
      <w:r w:rsidRPr="002777D9">
        <w:rPr>
          <w:rFonts w:ascii="Times New Roman" w:hAnsi="Times New Roman"/>
          <w:color w:val="000000"/>
          <w:sz w:val="22"/>
          <w:szCs w:val="22"/>
        </w:rPr>
        <w:t xml:space="preserve">1. W przypadku uchwalenia likwidacji Związku, Zgromadzenie powołuje komisję likwidacyjną i określa jej zadania i kompetencje. </w:t>
      </w:r>
    </w:p>
    <w:p w:rsidR="00A427D4" w:rsidRPr="002777D9" w:rsidRDefault="00A427D4" w:rsidP="00C35349">
      <w:pPr>
        <w:pStyle w:val="Ustep"/>
        <w:spacing w:after="120" w:line="276" w:lineRule="auto"/>
        <w:ind w:firstLine="397"/>
        <w:contextualSpacing/>
        <w:jc w:val="both"/>
        <w:rPr>
          <w:rFonts w:ascii="Times New Roman" w:hAnsi="Times New Roman"/>
          <w:color w:val="000000"/>
          <w:sz w:val="22"/>
          <w:szCs w:val="22"/>
        </w:rPr>
      </w:pPr>
      <w:r w:rsidRPr="002777D9">
        <w:rPr>
          <w:rFonts w:ascii="Times New Roman" w:hAnsi="Times New Roman"/>
          <w:color w:val="000000"/>
          <w:sz w:val="22"/>
          <w:szCs w:val="22"/>
        </w:rPr>
        <w:t xml:space="preserve">2. Zadania komisji likwidacyjnej mogą być powierzone Zarządowi. </w:t>
      </w:r>
    </w:p>
    <w:p w:rsidR="00F85F7A" w:rsidRPr="002777D9" w:rsidRDefault="00A427D4" w:rsidP="00C35349">
      <w:pPr>
        <w:ind w:firstLine="397"/>
        <w:contextualSpacing/>
        <w:rPr>
          <w:rFonts w:ascii="Times New Roman" w:hAnsi="Times New Roman"/>
          <w:color w:val="000000"/>
        </w:rPr>
      </w:pPr>
      <w:r w:rsidRPr="002777D9">
        <w:rPr>
          <w:rFonts w:ascii="Times New Roman" w:hAnsi="Times New Roman"/>
          <w:color w:val="000000"/>
        </w:rPr>
        <w:t>3. W przypadku likwidacji związku jego majątek, po zaspokojeniu wszelkich zobowiązań i roszczeń wierzycieli, przechodzi na rzecz byłych członków Związku, proporcjonalnie do ich udziału w majątku Związku.</w:t>
      </w:r>
    </w:p>
    <w:sectPr w:rsidR="00F85F7A" w:rsidRPr="002777D9" w:rsidSect="00C35349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F75" w:rsidRDefault="006A3F75" w:rsidP="00535EF6">
      <w:pPr>
        <w:spacing w:after="0" w:line="240" w:lineRule="auto"/>
      </w:pPr>
      <w:r>
        <w:separator/>
      </w:r>
    </w:p>
  </w:endnote>
  <w:endnote w:type="continuationSeparator" w:id="1">
    <w:p w:rsidR="006A3F75" w:rsidRDefault="006A3F75" w:rsidP="0053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nivers">
    <w:altName w:val="Univers"/>
    <w:panose1 w:val="020B0603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F75" w:rsidRDefault="006A3F75" w:rsidP="00535EF6">
      <w:pPr>
        <w:spacing w:after="0" w:line="240" w:lineRule="auto"/>
      </w:pPr>
      <w:r>
        <w:separator/>
      </w:r>
    </w:p>
  </w:footnote>
  <w:footnote w:type="continuationSeparator" w:id="1">
    <w:p w:rsidR="006A3F75" w:rsidRDefault="006A3F75" w:rsidP="00535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7D4"/>
    <w:rsid w:val="001B795A"/>
    <w:rsid w:val="002777D9"/>
    <w:rsid w:val="00337D6D"/>
    <w:rsid w:val="00450EDD"/>
    <w:rsid w:val="004846EB"/>
    <w:rsid w:val="00487326"/>
    <w:rsid w:val="004E4696"/>
    <w:rsid w:val="00535EF6"/>
    <w:rsid w:val="0054193C"/>
    <w:rsid w:val="005A09B1"/>
    <w:rsid w:val="00691981"/>
    <w:rsid w:val="006A3F75"/>
    <w:rsid w:val="00840DDA"/>
    <w:rsid w:val="0084558F"/>
    <w:rsid w:val="008F4B0E"/>
    <w:rsid w:val="009C4AFC"/>
    <w:rsid w:val="009D392C"/>
    <w:rsid w:val="00A427D4"/>
    <w:rsid w:val="00C35349"/>
    <w:rsid w:val="00E11DC7"/>
    <w:rsid w:val="00F8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5F7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3rozdzia3u">
    <w:name w:val="Tytu3 rozdzia3u"/>
    <w:basedOn w:val="Default"/>
    <w:next w:val="Default"/>
    <w:uiPriority w:val="99"/>
    <w:rsid w:val="00A427D4"/>
    <w:rPr>
      <w:rFonts w:cs="Times New Roman"/>
      <w:color w:val="auto"/>
    </w:rPr>
  </w:style>
  <w:style w:type="paragraph" w:customStyle="1" w:styleId="Default">
    <w:name w:val="Default"/>
    <w:rsid w:val="00A427D4"/>
    <w:pPr>
      <w:autoSpaceDE w:val="0"/>
      <w:autoSpaceDN w:val="0"/>
      <w:adjustRightInd w:val="0"/>
    </w:pPr>
    <w:rPr>
      <w:rFonts w:ascii="Univers" w:hAnsi="Univers" w:cs="Univers"/>
      <w:color w:val="000000"/>
      <w:sz w:val="24"/>
      <w:szCs w:val="24"/>
      <w:lang w:eastAsia="en-US"/>
    </w:rPr>
  </w:style>
  <w:style w:type="paragraph" w:customStyle="1" w:styleId="Artyku3">
    <w:name w:val="Artyku3"/>
    <w:basedOn w:val="Default"/>
    <w:next w:val="Default"/>
    <w:uiPriority w:val="99"/>
    <w:rsid w:val="00A427D4"/>
    <w:rPr>
      <w:rFonts w:cs="Times New Roman"/>
      <w:color w:val="auto"/>
    </w:rPr>
  </w:style>
  <w:style w:type="paragraph" w:customStyle="1" w:styleId="pkt">
    <w:name w:val="pkt)"/>
    <w:basedOn w:val="Default"/>
    <w:next w:val="Default"/>
    <w:uiPriority w:val="99"/>
    <w:rsid w:val="00A427D4"/>
    <w:rPr>
      <w:rFonts w:cs="Times New Roman"/>
      <w:color w:val="auto"/>
    </w:rPr>
  </w:style>
  <w:style w:type="paragraph" w:customStyle="1" w:styleId="Ustep">
    <w:name w:val="Ustep"/>
    <w:basedOn w:val="Default"/>
    <w:next w:val="Default"/>
    <w:uiPriority w:val="99"/>
    <w:rsid w:val="00A427D4"/>
    <w:rPr>
      <w:rFonts w:cs="Times New Roman"/>
      <w:color w:val="auto"/>
    </w:rPr>
  </w:style>
  <w:style w:type="paragraph" w:customStyle="1" w:styleId="litera">
    <w:name w:val="litera)"/>
    <w:basedOn w:val="Default"/>
    <w:next w:val="Default"/>
    <w:uiPriority w:val="99"/>
    <w:rsid w:val="00A427D4"/>
    <w:rPr>
      <w:rFonts w:cs="Times New Roman"/>
      <w:color w:val="auto"/>
    </w:rPr>
  </w:style>
  <w:style w:type="paragraph" w:styleId="Nagwek">
    <w:name w:val="header"/>
    <w:basedOn w:val="Normalny"/>
    <w:link w:val="NagwekZnak"/>
    <w:uiPriority w:val="99"/>
    <w:semiHidden/>
    <w:unhideWhenUsed/>
    <w:rsid w:val="0053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35EF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53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35EF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1796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bieniaszewska</cp:lastModifiedBy>
  <cp:revision>11</cp:revision>
  <dcterms:created xsi:type="dcterms:W3CDTF">2012-01-25T06:15:00Z</dcterms:created>
  <dcterms:modified xsi:type="dcterms:W3CDTF">2012-02-28T08:04:00Z</dcterms:modified>
</cp:coreProperties>
</file>