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25A" w:rsidRDefault="00AF625A" w:rsidP="00AF625A">
      <w:pPr>
        <w:pStyle w:val="NormalnyWeb"/>
        <w:jc w:val="center"/>
      </w:pPr>
      <w:r>
        <w:t>OBWIESZCZENIE</w:t>
      </w:r>
      <w:r>
        <w:br/>
        <w:t>PAŃSTWOWEJ KOMISJI WYBORCZEJ</w:t>
      </w:r>
      <w:r>
        <w:br/>
        <w:t xml:space="preserve">z dnia 8 września 2007 r. </w:t>
      </w:r>
    </w:p>
    <w:p w:rsidR="00AF625A" w:rsidRDefault="00AF625A" w:rsidP="00AF625A">
      <w:pPr>
        <w:pStyle w:val="NormalnyWeb"/>
        <w:jc w:val="center"/>
      </w:pPr>
      <w:r>
        <w:t> </w:t>
      </w:r>
    </w:p>
    <w:p w:rsidR="00AF625A" w:rsidRDefault="00AF625A" w:rsidP="00AF625A">
      <w:pPr>
        <w:pStyle w:val="NormalnyWeb"/>
      </w:pPr>
      <w:r>
        <w:t xml:space="preserve">Na podstawie art. 137 ust. 3 i art. 192 ust. 5 ustawy z dnia 12 kwietnia 2001 r. - Ordynacja wyborcza do Sejmu Rzeczypospolitej Polskiej i do Senatu Rzeczypospolitej Polskiej (Dz. U. Nr 46, poz. 499 z </w:t>
      </w:r>
      <w:proofErr w:type="spellStart"/>
      <w:r>
        <w:t>późn</w:t>
      </w:r>
      <w:proofErr w:type="spellEnd"/>
      <w:r>
        <w:t>. zm.</w:t>
      </w:r>
      <w:r>
        <w:rPr>
          <w:vertAlign w:val="superscript"/>
        </w:rPr>
        <w:t>1)</w:t>
      </w:r>
      <w:r>
        <w:t>) Państwowa Komisja Wyborcza podaje do wiadomości wyborców informację o okręgu wyborczym w wyborach do Sejmu Rzeczypospolitej Polskiej</w:t>
      </w:r>
      <w:r>
        <w:br/>
        <w:t xml:space="preserve">i do Senatu Rzeczypospolitej Polskiej zarządzonych na dzień 21 października 2007 r.: </w:t>
      </w:r>
    </w:p>
    <w:p w:rsidR="00AF625A" w:rsidRDefault="00AF625A" w:rsidP="00AF625A">
      <w:pPr>
        <w:pStyle w:val="NormalnyWeb"/>
      </w:pPr>
      <w:r>
        <w:t> </w:t>
      </w:r>
    </w:p>
    <w:p w:rsidR="00AF625A" w:rsidRDefault="00AF625A" w:rsidP="00AF625A">
      <w:pPr>
        <w:pStyle w:val="NormalnyWeb"/>
        <w:jc w:val="center"/>
      </w:pPr>
      <w:r>
        <w:rPr>
          <w:rStyle w:val="Uwydatnienie"/>
        </w:rPr>
        <w:t>— wyciąg —</w:t>
      </w:r>
      <w:r>
        <w:t xml:space="preserve"> </w:t>
      </w:r>
    </w:p>
    <w:p w:rsidR="00AF625A" w:rsidRDefault="00AF625A" w:rsidP="00AF625A">
      <w:pPr>
        <w:pStyle w:val="NormalnyWeb"/>
      </w:pPr>
      <w:r>
        <w:rPr>
          <w:rStyle w:val="Pogrubienie"/>
        </w:rPr>
        <w:t>Okręg wyborczy nr 41 do Sejmu i okręg wyborczy nr 40 do Senatu</w:t>
      </w:r>
      <w:r>
        <w:t xml:space="preserve"> obejmują ten sam obszar stanowiący część województwa zachodniopomorskiego. </w:t>
      </w:r>
    </w:p>
    <w:p w:rsidR="00AF625A" w:rsidRDefault="00AF625A" w:rsidP="00AF625A">
      <w:pPr>
        <w:pStyle w:val="NormalnyWeb"/>
      </w:pPr>
      <w:r>
        <w:rPr>
          <w:rStyle w:val="Uwydatnienie"/>
          <w:b/>
          <w:bCs/>
        </w:rPr>
        <w:t>W okręgu wyborczym nr 41 do Sejmu wybieranych będzie 13 posłów, w okręgu wyborczym nr 40 do Senatu wybieranych będzie 2 senatorów.</w:t>
      </w:r>
      <w:r>
        <w:t xml:space="preserve"> </w:t>
      </w:r>
    </w:p>
    <w:p w:rsidR="00AF625A" w:rsidRDefault="00AF625A" w:rsidP="00AF625A">
      <w:pPr>
        <w:pStyle w:val="NormalnyWeb"/>
      </w:pPr>
      <w:r>
        <w:rPr>
          <w:rStyle w:val="Uwydatnienie"/>
          <w:b/>
          <w:bCs/>
        </w:rPr>
        <w:t>W skład każdego z tych okręgów wyborczych wchodzą powiaty</w:t>
      </w:r>
      <w:r>
        <w:t xml:space="preserve">: goleniowski, gryficki, gryfiński, kamieński, łobeski, myśliborski, policki, pyrzycki, stargardzki </w:t>
      </w:r>
    </w:p>
    <w:p w:rsidR="00AF625A" w:rsidRDefault="00AF625A" w:rsidP="00AF625A">
      <w:pPr>
        <w:pStyle w:val="NormalnyWeb"/>
      </w:pPr>
      <w:r>
        <w:rPr>
          <w:rStyle w:val="Uwydatnienie"/>
          <w:b/>
          <w:bCs/>
        </w:rPr>
        <w:t>oraz miasta na prawach powiatu</w:t>
      </w:r>
      <w:r>
        <w:t xml:space="preserve">: Szczecin, Świnoujście. </w:t>
      </w:r>
    </w:p>
    <w:p w:rsidR="00AF625A" w:rsidRDefault="00AF625A" w:rsidP="00AF625A">
      <w:pPr>
        <w:pStyle w:val="NormalnyWeb"/>
      </w:pPr>
      <w:r>
        <w:t> </w:t>
      </w:r>
    </w:p>
    <w:p w:rsidR="00AF625A" w:rsidRDefault="00AF625A" w:rsidP="00AF625A">
      <w:pPr>
        <w:pStyle w:val="NormalnyWeb"/>
      </w:pPr>
      <w:r>
        <w:rPr>
          <w:rStyle w:val="Pogrubienie"/>
        </w:rPr>
        <w:t>Siedziba</w:t>
      </w:r>
      <w:r>
        <w:t xml:space="preserve"> Okręgowej Komisji Wyborczej mieści się w Szczecinie przy ul. Wały Chrobrego 4. </w:t>
      </w:r>
    </w:p>
    <w:p w:rsidR="00AF625A" w:rsidRDefault="00AF625A" w:rsidP="00AF625A">
      <w:pPr>
        <w:pStyle w:val="NormalnyWeb"/>
      </w:pPr>
      <w:r>
        <w:t> </w:t>
      </w:r>
    </w:p>
    <w:p w:rsidR="00AF625A" w:rsidRDefault="00AF625A" w:rsidP="00AF625A">
      <w:pPr>
        <w:pStyle w:val="NormalnyWeb"/>
      </w:pPr>
      <w:r>
        <w:t>  </w:t>
      </w:r>
    </w:p>
    <w:p w:rsidR="00AF625A" w:rsidRDefault="00AF625A" w:rsidP="00AF625A">
      <w:pPr>
        <w:pStyle w:val="NormalnyWeb"/>
        <w:jc w:val="center"/>
      </w:pPr>
      <w:r>
        <w:t xml:space="preserve">Przewodniczący </w:t>
      </w:r>
    </w:p>
    <w:p w:rsidR="00AF625A" w:rsidRDefault="00AF625A" w:rsidP="00AF625A">
      <w:pPr>
        <w:pStyle w:val="NormalnyWeb"/>
        <w:jc w:val="center"/>
      </w:pPr>
      <w:r>
        <w:t xml:space="preserve">Państwowej Komisji Wyborczej </w:t>
      </w:r>
    </w:p>
    <w:p w:rsidR="00AF625A" w:rsidRDefault="00AF625A" w:rsidP="00AF625A">
      <w:pPr>
        <w:pStyle w:val="NormalnyWeb"/>
        <w:jc w:val="center"/>
      </w:pPr>
      <w:r>
        <w:t xml:space="preserve">(-) Ferdynand Rymarz </w:t>
      </w:r>
    </w:p>
    <w:p w:rsidR="00AF625A" w:rsidRDefault="00AF625A" w:rsidP="00AF625A">
      <w:pPr>
        <w:pStyle w:val="NormalnyWeb"/>
      </w:pPr>
      <w:r>
        <w:rPr>
          <w:vertAlign w:val="superscript"/>
        </w:rPr>
        <w:t>1)</w:t>
      </w:r>
      <w:r>
        <w:t xml:space="preserve"> Zmiany wymienionej ustawy zostały ogłoszone w Dz. U. z 2001 r. Nr 74, poz. 786 i Nr 154, poz. 1802, z 2002 r. Nr 14, poz. 128, Nr 113, poz. 984, Nr 127, poz. 1089 i Nr 153, poz. 1271, z 2003 r. Nr 57, poz. 507 i Nr 130, poz. 1188, z 2004 r. Nr 25, poz. 219, z 2005 r. Nr 140, poz. 1173, z 2006 r., Nr 218, poz. 1592 oraz z 2007 r. Nr 25, poz. 162 i Nr 112, poz. 766. </w:t>
      </w:r>
    </w:p>
    <w:p w:rsidR="00AE20F2" w:rsidRDefault="00AE20F2"/>
    <w:sectPr w:rsidR="00AE20F2" w:rsidSect="00AE2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625A"/>
    <w:rsid w:val="00842530"/>
    <w:rsid w:val="00944A2B"/>
    <w:rsid w:val="00AE20F2"/>
    <w:rsid w:val="00AF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F625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F625A"/>
    <w:rPr>
      <w:i/>
      <w:iCs/>
    </w:rPr>
  </w:style>
  <w:style w:type="character" w:styleId="Pogrubienie">
    <w:name w:val="Strong"/>
    <w:basedOn w:val="Domylnaczcionkaakapitu"/>
    <w:uiPriority w:val="22"/>
    <w:qFormat/>
    <w:rsid w:val="00AF62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9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2020-01-15T08:10:00Z</dcterms:created>
  <dcterms:modified xsi:type="dcterms:W3CDTF">2020-01-15T08:11:00Z</dcterms:modified>
</cp:coreProperties>
</file>